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BB58" w14:textId="77777777" w:rsidR="00D019F0" w:rsidRPr="005B420D" w:rsidRDefault="00D019F0" w:rsidP="00D019F0">
      <w:pPr>
        <w:pStyle w:val="berschrift2"/>
      </w:pPr>
      <w:r w:rsidRPr="005B420D">
        <w:t>0</w:t>
      </w:r>
      <w:r w:rsidR="00C92DF4">
        <w:t>4</w:t>
      </w:r>
      <w:r w:rsidRPr="005B420D">
        <w:t xml:space="preserve"> </w:t>
      </w:r>
      <w:r w:rsidR="000B17EF" w:rsidRPr="000B17EF">
        <w:rPr>
          <w:lang w:eastAsia="de-DE"/>
        </w:rPr>
        <w:t>Join the Comfortzone</w:t>
      </w:r>
      <w:r w:rsidR="000B17EF" w:rsidRPr="005B420D">
        <w:t xml:space="preserve"> </w:t>
      </w:r>
      <w:r w:rsidRPr="005B420D">
        <w:t>| Unterrichtseinheit</w:t>
      </w:r>
    </w:p>
    <w:p w14:paraId="0EA60BF5" w14:textId="77777777" w:rsidR="00D019F0" w:rsidRPr="005B420D" w:rsidRDefault="00D07F59" w:rsidP="00D019F0">
      <w:pPr>
        <w:pStyle w:val="berschrift1"/>
      </w:pPr>
      <w:r>
        <w:t>Verlaufspläne</w:t>
      </w:r>
    </w:p>
    <w:p w14:paraId="13255DCB" w14:textId="77777777" w:rsidR="00DC52D8" w:rsidRDefault="00DC52D8" w:rsidP="00DC52D8"/>
    <w:p w14:paraId="1B8BF988" w14:textId="77777777" w:rsidR="00DC52D8" w:rsidRDefault="00DC52D8" w:rsidP="00DC52D8"/>
    <w:p w14:paraId="63F0A681" w14:textId="77777777" w:rsidR="008854B8" w:rsidRDefault="008854B8" w:rsidP="002029A5">
      <w:pPr>
        <w:pStyle w:val="berschrift3"/>
        <w:sectPr w:rsidR="008854B8" w:rsidSect="00A903C1">
          <w:footerReference w:type="default" r:id="rId8"/>
          <w:pgSz w:w="16838" w:h="11906" w:orient="landscape"/>
          <w:pgMar w:top="567" w:right="851" w:bottom="1531" w:left="851" w:header="499" w:footer="1418" w:gutter="0"/>
          <w:cols w:space="708"/>
          <w:docGrid w:linePitch="360"/>
        </w:sectPr>
      </w:pPr>
    </w:p>
    <w:p w14:paraId="22308360" w14:textId="7CF228CE" w:rsidR="002029A5" w:rsidRDefault="002029A5" w:rsidP="002029A5">
      <w:pPr>
        <w:pStyle w:val="berschrift3"/>
      </w:pPr>
      <w:r>
        <w:t xml:space="preserve">Sekundarstufe I/Gymnasium – </w:t>
      </w:r>
      <w:r w:rsidR="000B17EF">
        <w:t>Wirtschaft-P</w:t>
      </w:r>
      <w:r w:rsidR="00C91FE7">
        <w:t>o</w:t>
      </w:r>
      <w:r w:rsidR="000B17EF">
        <w:t>litik</w:t>
      </w:r>
      <w:r>
        <w:t>, Klasse 8</w:t>
      </w:r>
    </w:p>
    <w:p w14:paraId="3A2CAB8E" w14:textId="77777777" w:rsidR="002029A5" w:rsidRPr="00C91FE7" w:rsidRDefault="002029A5" w:rsidP="002029A5"/>
    <w:p w14:paraId="5EBE2A78" w14:textId="35586E99" w:rsidR="000B17EF" w:rsidRPr="000B17EF" w:rsidRDefault="002029A5" w:rsidP="000B17EF">
      <w:pPr>
        <w:pStyle w:val="Standardklein"/>
        <w:rPr>
          <w:b/>
          <w:bCs w:val="0"/>
        </w:rPr>
      </w:pPr>
      <w:r w:rsidRPr="000B17EF">
        <w:rPr>
          <w:b/>
          <w:bCs w:val="0"/>
        </w:rPr>
        <w:t xml:space="preserve">Inhaltsfeld </w:t>
      </w:r>
      <w:r w:rsidR="000B17EF">
        <w:rPr>
          <w:b/>
          <w:bCs w:val="0"/>
        </w:rPr>
        <w:t>2</w:t>
      </w:r>
      <w:r w:rsidRPr="000B17EF">
        <w:rPr>
          <w:b/>
          <w:bCs w:val="0"/>
        </w:rPr>
        <w:t xml:space="preserve">: </w:t>
      </w:r>
      <w:r w:rsidR="000B17EF" w:rsidRPr="000B17EF">
        <w:rPr>
          <w:b/>
          <w:bCs w:val="0"/>
        </w:rPr>
        <w:t>Sicherung und Weiterentwicklung der Demokratie</w:t>
      </w:r>
    </w:p>
    <w:p w14:paraId="40702D2A" w14:textId="77777777" w:rsidR="002029A5" w:rsidRDefault="002029A5" w:rsidP="00D32BA5">
      <w:pPr>
        <w:pStyle w:val="Standardklein"/>
      </w:pPr>
      <w:r>
        <w:t>Die Schülerinnen und Schüler…</w:t>
      </w:r>
    </w:p>
    <w:p w14:paraId="2A81697E" w14:textId="77777777" w:rsidR="000B17EF" w:rsidRPr="000B17EF" w:rsidRDefault="000B17EF" w:rsidP="000B17EF">
      <w:pPr>
        <w:pStyle w:val="Aufzhlungklein"/>
      </w:pPr>
      <w:r w:rsidRPr="000B17EF">
        <w:t>benennen Formen, Chancen und Grenzen zivilgesellschaftlicher Partizipation (SK)</w:t>
      </w:r>
    </w:p>
    <w:p w14:paraId="41B8DA52" w14:textId="77777777" w:rsidR="000B17EF" w:rsidRPr="000B17EF" w:rsidRDefault="000B17EF" w:rsidP="000B17EF">
      <w:pPr>
        <w:pStyle w:val="Aufzhlungklein"/>
      </w:pPr>
      <w:r w:rsidRPr="000B17EF">
        <w:t>beurteilen Möglichkeiten, politische Prozesse hinsichtlich einer Sicherung und Weiterentwicklung der Demokratie aktiv mitzugestalten (UK)</w:t>
      </w:r>
    </w:p>
    <w:p w14:paraId="6B9C4391" w14:textId="77777777" w:rsidR="000B17EF" w:rsidRPr="000B17EF" w:rsidRDefault="000B17EF" w:rsidP="000B17EF">
      <w:pPr>
        <w:pStyle w:val="Aufzhlungklein"/>
      </w:pPr>
      <w:r w:rsidRPr="000B17EF">
        <w:t>beurteilen das Spannungsfeld zwischen innerer Sicherheit und Freiheitsrechten im Sinne des Grundgesetzes (UK)</w:t>
      </w:r>
    </w:p>
    <w:p w14:paraId="76A0F5B5" w14:textId="77777777" w:rsidR="000B17EF" w:rsidRPr="000B17EF" w:rsidRDefault="000B17EF" w:rsidP="000B17EF"/>
    <w:p w14:paraId="17FF0EC0" w14:textId="77777777" w:rsidR="002029A5" w:rsidRDefault="002029A5" w:rsidP="002029A5">
      <w:pPr>
        <w:pStyle w:val="berschrift3"/>
      </w:pPr>
      <w:r>
        <w:t xml:space="preserve">Sekundarstufe I/Gesamtschule – Gesellschaftslehre, Klasse </w:t>
      </w:r>
      <w:r w:rsidR="000B17EF">
        <w:t>8</w:t>
      </w:r>
    </w:p>
    <w:p w14:paraId="2EE5A81A" w14:textId="77777777" w:rsidR="000B17EF" w:rsidRDefault="000B17EF" w:rsidP="000B17EF"/>
    <w:p w14:paraId="3B6ECACE" w14:textId="77777777" w:rsidR="000B17EF" w:rsidRPr="000B17EF" w:rsidRDefault="000B17EF" w:rsidP="000B17EF">
      <w:pPr>
        <w:pStyle w:val="Standardklein"/>
        <w:rPr>
          <w:b/>
          <w:bCs w:val="0"/>
        </w:rPr>
      </w:pPr>
      <w:r w:rsidRPr="000B17EF">
        <w:rPr>
          <w:b/>
          <w:bCs w:val="0"/>
        </w:rPr>
        <w:t>Inhaltsfeld 2: Sicherung und Weiterentwicklung der Demokratie</w:t>
      </w:r>
    </w:p>
    <w:p w14:paraId="2467271D" w14:textId="77777777" w:rsidR="002029A5" w:rsidRDefault="002029A5" w:rsidP="00D32BA5">
      <w:pPr>
        <w:pStyle w:val="Standardklein"/>
      </w:pPr>
      <w:r>
        <w:t>Die Schülerinnen und Schüler…</w:t>
      </w:r>
    </w:p>
    <w:p w14:paraId="24545B0E" w14:textId="77777777" w:rsidR="000B17EF" w:rsidRPr="000B17EF" w:rsidRDefault="000B17EF" w:rsidP="000B17EF">
      <w:pPr>
        <w:pStyle w:val="Aufzhlungklein"/>
      </w:pPr>
      <w:r w:rsidRPr="000B17EF">
        <w:t>benennen Formen, Chancen und Grenzen zivilgesellschaftlicher Partizipation (SK)</w:t>
      </w:r>
    </w:p>
    <w:p w14:paraId="5335E18E" w14:textId="77777777" w:rsidR="000B17EF" w:rsidRPr="000B17EF" w:rsidRDefault="000B17EF" w:rsidP="000B17EF">
      <w:pPr>
        <w:pStyle w:val="Aufzhlungklein"/>
      </w:pPr>
      <w:r w:rsidRPr="000B17EF">
        <w:t>beurteilen Möglichkeiten, politische Prozesse hinsichtlich einer Sicherung und Weiterentwicklung der Demokratie aktiv mitzugestalten (UK)</w:t>
      </w:r>
    </w:p>
    <w:p w14:paraId="551AEAA3" w14:textId="77777777" w:rsidR="000B17EF" w:rsidRPr="000B17EF" w:rsidRDefault="000B17EF" w:rsidP="000B17EF">
      <w:pPr>
        <w:pStyle w:val="Aufzhlungklein"/>
      </w:pPr>
      <w:r w:rsidRPr="000B17EF">
        <w:t>beurteilen das Spannungsfeld zwischen innerer Sicherheit und Freiheitsrechten im Sinne des Grundgesetzes (UK)</w:t>
      </w:r>
    </w:p>
    <w:p w14:paraId="04A85831" w14:textId="77777777" w:rsidR="000B17EF" w:rsidRPr="000B17EF" w:rsidRDefault="000B17EF" w:rsidP="000B17EF"/>
    <w:p w14:paraId="494C15A2" w14:textId="77777777" w:rsidR="00F23F9F" w:rsidRPr="00F23F9F" w:rsidRDefault="00F23F9F" w:rsidP="0029141D">
      <w:pPr>
        <w:pStyle w:val="Aufzhlungklein"/>
        <w:numPr>
          <w:ilvl w:val="0"/>
          <w:numId w:val="0"/>
        </w:numPr>
        <w:sectPr w:rsidR="00F23F9F" w:rsidRPr="00F23F9F" w:rsidSect="00A903C1">
          <w:type w:val="continuous"/>
          <w:pgSz w:w="16838" w:h="11906" w:orient="landscape"/>
          <w:pgMar w:top="567" w:right="851" w:bottom="1531" w:left="851" w:header="499" w:footer="1418" w:gutter="0"/>
          <w:cols w:num="2" w:space="284"/>
          <w:docGrid w:linePitch="360"/>
        </w:sectPr>
      </w:pPr>
    </w:p>
    <w:p w14:paraId="4576816D" w14:textId="77777777" w:rsidR="00166396" w:rsidRDefault="00166396">
      <w:pPr>
        <w:spacing w:line="240" w:lineRule="auto"/>
        <w:rPr>
          <w:rFonts w:eastAsiaTheme="majorEastAsia" w:cstheme="majorBidi"/>
          <w:b/>
          <w:color w:val="5F5B55" w:themeColor="text2"/>
          <w:szCs w:val="28"/>
        </w:rPr>
      </w:pPr>
      <w:r>
        <w:br w:type="page"/>
      </w:r>
    </w:p>
    <w:p w14:paraId="06E6CCC9" w14:textId="3844E0F2" w:rsidR="008854B8" w:rsidRPr="00B9688F" w:rsidRDefault="009E0042" w:rsidP="00B9688F">
      <w:pPr>
        <w:pStyle w:val="berschrift3"/>
      </w:pPr>
      <w:r w:rsidRPr="00B9688F">
        <w:lastRenderedPageBreak/>
        <w:t xml:space="preserve">Stundenthema: </w:t>
      </w:r>
      <w:r w:rsidR="000B17EF" w:rsidRPr="000B17EF">
        <w:rPr>
          <w:lang w:eastAsia="de-DE"/>
        </w:rPr>
        <w:t>Join the Comfortzone</w:t>
      </w:r>
    </w:p>
    <w:p w14:paraId="5F4AE1D5" w14:textId="77777777" w:rsidR="009E0042" w:rsidRDefault="009E0042" w:rsidP="001E14F9">
      <w:pPr>
        <w:pStyle w:val="berschrift3"/>
      </w:pPr>
      <w:r w:rsidRPr="00B9688F">
        <w:t>Stunde: 1+2</w:t>
      </w:r>
    </w:p>
    <w:p w14:paraId="56C685AA" w14:textId="77777777" w:rsidR="009E0042" w:rsidRDefault="009E0042" w:rsidP="007A2BD2">
      <w:pPr>
        <w:rPr>
          <w:lang w:eastAsia="de-DE"/>
        </w:rPr>
      </w:pPr>
    </w:p>
    <w:p w14:paraId="7812D958" w14:textId="77777777" w:rsidR="00166396" w:rsidRDefault="00166396" w:rsidP="007A2BD2">
      <w:pPr>
        <w:rPr>
          <w:lang w:eastAsia="de-DE"/>
        </w:rPr>
      </w:pPr>
    </w:p>
    <w:p w14:paraId="1902AA12" w14:textId="77777777" w:rsidR="007A2BD2" w:rsidRDefault="007A2BD2" w:rsidP="00D32BA5">
      <w:pPr>
        <w:pStyle w:val="Standardklein"/>
      </w:pPr>
      <w:r>
        <w:rPr>
          <w:b/>
        </w:rPr>
        <w:t>Minimalziel:</w:t>
      </w:r>
      <w:r>
        <w:t xml:space="preserve"> Die Schülerinnen und Schüler …</w:t>
      </w:r>
    </w:p>
    <w:p w14:paraId="164329D1" w14:textId="77777777" w:rsidR="007A2BD2" w:rsidRDefault="001E14F9" w:rsidP="001E14F9">
      <w:pPr>
        <w:pStyle w:val="Aufzhlungklein"/>
        <w:rPr>
          <w:lang w:eastAsia="de-DE"/>
        </w:rPr>
      </w:pPr>
      <w:r>
        <w:rPr>
          <w:lang w:eastAsia="de-DE"/>
        </w:rPr>
        <w:t>setzen sich anhand eines fremdbestimmten Spielverlaufs mit Einschränkungen und Problemen für die Zivilbevölkerung in autoritär regierten Systemen wie des in „Join the Comfortzone“ auseinander.</w:t>
      </w:r>
    </w:p>
    <w:p w14:paraId="29A7F006" w14:textId="77777777" w:rsidR="001E14F9" w:rsidRPr="001E14F9" w:rsidRDefault="001E14F9" w:rsidP="001E14F9">
      <w:pPr>
        <w:rPr>
          <w:lang w:eastAsia="de-DE"/>
        </w:rPr>
      </w:pPr>
    </w:p>
    <w:p w14:paraId="2AAFD964" w14:textId="77777777" w:rsidR="007A2BD2" w:rsidRDefault="007A2BD2" w:rsidP="00D32BA5">
      <w:pPr>
        <w:pStyle w:val="Standardklein"/>
        <w:rPr>
          <w:b/>
        </w:rPr>
      </w:pPr>
      <w:r>
        <w:rPr>
          <w:b/>
        </w:rPr>
        <w:t>Maximalziel:</w:t>
      </w:r>
      <w:r>
        <w:t xml:space="preserve"> Die Schülerinnen und Schüler …</w:t>
      </w:r>
    </w:p>
    <w:p w14:paraId="3733A88C" w14:textId="77777777" w:rsidR="001E14F9" w:rsidRPr="005A19DB" w:rsidRDefault="001E14F9" w:rsidP="001E14F9">
      <w:pPr>
        <w:pStyle w:val="Aufzhlungklein"/>
        <w:rPr>
          <w:lang w:eastAsia="de-DE"/>
        </w:rPr>
      </w:pPr>
      <w:r>
        <w:rPr>
          <w:lang w:eastAsia="de-DE"/>
        </w:rPr>
        <w:t>reflektieren Ursachen für die Akzeptanz von Autorität und Folgebereitschaft in autoritär regierten Systemen.</w:t>
      </w:r>
    </w:p>
    <w:p w14:paraId="4B393676" w14:textId="77777777" w:rsidR="002A64DD" w:rsidRDefault="002A64DD" w:rsidP="00E15F8C"/>
    <w:p w14:paraId="0E2E0B0E" w14:textId="77777777" w:rsidR="00166396" w:rsidRPr="00D613AE" w:rsidRDefault="00166396" w:rsidP="00E15F8C"/>
    <w:tbl>
      <w:tblPr>
        <w:tblStyle w:val="SMUGGTabellemitKopfzeile"/>
        <w:tblW w:w="15144" w:type="dxa"/>
        <w:tblLayout w:type="fixed"/>
        <w:tblLook w:val="04A0" w:firstRow="1" w:lastRow="0" w:firstColumn="1" w:lastColumn="0" w:noHBand="0" w:noVBand="1"/>
      </w:tblPr>
      <w:tblGrid>
        <w:gridCol w:w="879"/>
        <w:gridCol w:w="1412"/>
        <w:gridCol w:w="5029"/>
        <w:gridCol w:w="1582"/>
        <w:gridCol w:w="1531"/>
        <w:gridCol w:w="4711"/>
      </w:tblGrid>
      <w:tr w:rsidR="00441ADA" w:rsidRPr="008773A4" w14:paraId="37067C09" w14:textId="77777777" w:rsidTr="00C92DF4">
        <w:trPr>
          <w:cnfStyle w:val="100000000000" w:firstRow="1" w:lastRow="0" w:firstColumn="0" w:lastColumn="0" w:oddVBand="0" w:evenVBand="0" w:oddHBand="0" w:evenHBand="0" w:firstRowFirstColumn="0" w:firstRowLastColumn="0" w:lastRowFirstColumn="0" w:lastRowLastColumn="0"/>
        </w:trPr>
        <w:tc>
          <w:tcPr>
            <w:tcW w:w="879" w:type="dxa"/>
          </w:tcPr>
          <w:p w14:paraId="6CEB3457" w14:textId="77777777" w:rsidR="000C4015" w:rsidRPr="000C4015" w:rsidRDefault="000C4015" w:rsidP="000C4015">
            <w:pPr>
              <w:rPr>
                <w:b w:val="0"/>
                <w:bCs/>
                <w:lang w:eastAsia="de-DE"/>
              </w:rPr>
            </w:pPr>
            <w:r w:rsidRPr="000C4015">
              <w:rPr>
                <w:lang w:eastAsia="de-DE"/>
              </w:rPr>
              <w:t>Zeit</w:t>
            </w:r>
          </w:p>
        </w:tc>
        <w:tc>
          <w:tcPr>
            <w:tcW w:w="1412" w:type="dxa"/>
          </w:tcPr>
          <w:p w14:paraId="1643E7E4" w14:textId="77777777" w:rsidR="000C4015" w:rsidRPr="000C4015" w:rsidRDefault="000C4015" w:rsidP="000C4015">
            <w:pPr>
              <w:rPr>
                <w:b w:val="0"/>
                <w:bCs/>
                <w:lang w:eastAsia="de-DE"/>
              </w:rPr>
            </w:pPr>
            <w:r w:rsidRPr="000C4015">
              <w:rPr>
                <w:lang w:eastAsia="de-DE"/>
              </w:rPr>
              <w:t>Phase</w:t>
            </w:r>
          </w:p>
        </w:tc>
        <w:tc>
          <w:tcPr>
            <w:tcW w:w="5029" w:type="dxa"/>
          </w:tcPr>
          <w:p w14:paraId="4623DA16" w14:textId="77777777" w:rsidR="000C4015" w:rsidRPr="000C4015" w:rsidRDefault="000C4015" w:rsidP="00C92DF4">
            <w:pPr>
              <w:rPr>
                <w:b w:val="0"/>
                <w:bCs/>
                <w:lang w:eastAsia="de-DE"/>
              </w:rPr>
            </w:pPr>
            <w:r w:rsidRPr="000C4015">
              <w:rPr>
                <w:lang w:eastAsia="de-DE"/>
              </w:rPr>
              <w:t>Geplanter Stundenverlauf</w:t>
            </w:r>
          </w:p>
        </w:tc>
        <w:tc>
          <w:tcPr>
            <w:tcW w:w="1582" w:type="dxa"/>
          </w:tcPr>
          <w:p w14:paraId="68726A09" w14:textId="77777777" w:rsidR="000C4015" w:rsidRPr="000C4015" w:rsidRDefault="000C4015" w:rsidP="00C92DF4">
            <w:pPr>
              <w:rPr>
                <w:b w:val="0"/>
                <w:bCs/>
                <w:lang w:eastAsia="de-DE"/>
              </w:rPr>
            </w:pPr>
            <w:r w:rsidRPr="000C4015">
              <w:rPr>
                <w:lang w:eastAsia="de-DE"/>
              </w:rPr>
              <w:t>Sozialformen</w:t>
            </w:r>
          </w:p>
        </w:tc>
        <w:tc>
          <w:tcPr>
            <w:tcW w:w="1531" w:type="dxa"/>
          </w:tcPr>
          <w:p w14:paraId="085AD8A1" w14:textId="77777777" w:rsidR="000C4015" w:rsidRPr="000C4015" w:rsidRDefault="000C4015" w:rsidP="00C92DF4">
            <w:pPr>
              <w:rPr>
                <w:b w:val="0"/>
                <w:bCs/>
                <w:lang w:eastAsia="de-DE"/>
              </w:rPr>
            </w:pPr>
            <w:r w:rsidRPr="000C4015">
              <w:rPr>
                <w:lang w:eastAsia="de-DE"/>
              </w:rPr>
              <w:t>Medien</w:t>
            </w:r>
          </w:p>
        </w:tc>
        <w:tc>
          <w:tcPr>
            <w:tcW w:w="4711" w:type="dxa"/>
          </w:tcPr>
          <w:p w14:paraId="2035478C" w14:textId="77777777" w:rsidR="000C4015" w:rsidRPr="000C4015" w:rsidRDefault="000C4015" w:rsidP="00C92DF4">
            <w:pPr>
              <w:rPr>
                <w:b w:val="0"/>
                <w:bCs/>
                <w:lang w:eastAsia="de-DE"/>
              </w:rPr>
            </w:pPr>
            <w:r w:rsidRPr="000C4015">
              <w:rPr>
                <w:lang w:eastAsia="de-DE"/>
              </w:rPr>
              <w:t xml:space="preserve">Didaktischer Kommentar </w:t>
            </w:r>
          </w:p>
        </w:tc>
      </w:tr>
      <w:tr w:rsidR="00F77790" w:rsidRPr="00727D00" w14:paraId="1DB223F6" w14:textId="77777777" w:rsidTr="00C92DF4">
        <w:tc>
          <w:tcPr>
            <w:tcW w:w="879" w:type="dxa"/>
          </w:tcPr>
          <w:p w14:paraId="0ED12543" w14:textId="77777777" w:rsidR="00F77790" w:rsidRPr="00727D00" w:rsidRDefault="00F77790" w:rsidP="00F77790">
            <w:r>
              <w:t>10</w:t>
            </w:r>
            <w:r w:rsidRPr="00727D00">
              <w:t xml:space="preserve"> min</w:t>
            </w:r>
          </w:p>
        </w:tc>
        <w:tc>
          <w:tcPr>
            <w:tcW w:w="1412" w:type="dxa"/>
          </w:tcPr>
          <w:p w14:paraId="088F3377" w14:textId="77777777" w:rsidR="00F77790" w:rsidRPr="00727D00" w:rsidRDefault="00F77790" w:rsidP="00F77790">
            <w:r w:rsidRPr="009C15DB">
              <w:rPr>
                <w:bCs/>
                <w:sz w:val="20"/>
                <w:lang w:eastAsia="de-DE"/>
              </w:rPr>
              <w:t>Einstieg</w:t>
            </w:r>
          </w:p>
        </w:tc>
        <w:tc>
          <w:tcPr>
            <w:tcW w:w="5029" w:type="dxa"/>
          </w:tcPr>
          <w:p w14:paraId="50081A41" w14:textId="77777777" w:rsidR="00F77790" w:rsidRDefault="00F77790" w:rsidP="00F77790">
            <w:pPr>
              <w:pStyle w:val="Standardklein"/>
              <w:rPr>
                <w:lang w:eastAsia="de-DE"/>
              </w:rPr>
            </w:pPr>
            <w:r>
              <w:rPr>
                <w:lang w:eastAsia="de-DE"/>
              </w:rPr>
              <w:t xml:space="preserve">SuS betrachten die Zeitungstitelseiten zum Thema Social Scoring in China (Folie 2). Sie äußern sich zu ihren </w:t>
            </w:r>
            <w:r w:rsidRPr="00F977C6">
              <w:rPr>
                <w:b/>
                <w:lang w:eastAsia="de-DE"/>
              </w:rPr>
              <w:t>Vorstellungen</w:t>
            </w:r>
            <w:r>
              <w:rPr>
                <w:lang w:eastAsia="de-DE"/>
              </w:rPr>
              <w:t xml:space="preserve"> darüber, was sie sehen. L sammelt.</w:t>
            </w:r>
          </w:p>
          <w:p w14:paraId="61E40135" w14:textId="77777777" w:rsidR="00F77790" w:rsidRDefault="00F77790" w:rsidP="00F77790">
            <w:pPr>
              <w:pStyle w:val="Standardklein"/>
              <w:rPr>
                <w:lang w:eastAsia="de-DE"/>
              </w:rPr>
            </w:pPr>
          </w:p>
          <w:p w14:paraId="030F470B" w14:textId="77777777" w:rsidR="00F77790" w:rsidRDefault="00F77790" w:rsidP="00F77790">
            <w:pPr>
              <w:pStyle w:val="Standardklein"/>
              <w:rPr>
                <w:lang w:eastAsia="de-DE"/>
              </w:rPr>
            </w:pPr>
            <w:r>
              <w:rPr>
                <w:lang w:eastAsia="de-DE"/>
              </w:rPr>
              <w:t xml:space="preserve">L präsentiert die </w:t>
            </w:r>
            <w:r w:rsidRPr="00F977C6">
              <w:rPr>
                <w:b/>
                <w:lang w:eastAsia="de-DE"/>
              </w:rPr>
              <w:t>Erklärung</w:t>
            </w:r>
            <w:r>
              <w:rPr>
                <w:lang w:eastAsia="de-DE"/>
              </w:rPr>
              <w:t xml:space="preserve"> dazu, was Social Scoring ist (Folie 3).</w:t>
            </w:r>
          </w:p>
          <w:p w14:paraId="7C251CFA" w14:textId="77777777" w:rsidR="00F77790" w:rsidRDefault="00F77790" w:rsidP="00F77790">
            <w:pPr>
              <w:pStyle w:val="Standardklein"/>
              <w:rPr>
                <w:lang w:eastAsia="de-DE"/>
              </w:rPr>
            </w:pPr>
          </w:p>
          <w:p w14:paraId="78B61194" w14:textId="0792A33B" w:rsidR="00F77790" w:rsidRPr="00C92DF4" w:rsidRDefault="00F77790" w:rsidP="00F77790">
            <w:pPr>
              <w:pStyle w:val="Standardklein"/>
            </w:pPr>
            <w:r w:rsidRPr="00F977C6">
              <w:rPr>
                <w:b/>
                <w:lang w:eastAsia="de-DE"/>
              </w:rPr>
              <w:t>Überleitung der L:</w:t>
            </w:r>
            <w:r>
              <w:rPr>
                <w:lang w:eastAsia="de-DE"/>
              </w:rPr>
              <w:t xml:space="preserve"> „Heute wollen wir uns mit einem Spiel auseinandersetzen, das mit Social Scoring arbeitet. Wir schauen es uns jetzt gemeinsam an.“ (Folie 4)</w:t>
            </w:r>
          </w:p>
        </w:tc>
        <w:tc>
          <w:tcPr>
            <w:tcW w:w="1582" w:type="dxa"/>
          </w:tcPr>
          <w:p w14:paraId="7BCD4130" w14:textId="77777777" w:rsidR="00F77790" w:rsidRPr="00727D00" w:rsidRDefault="00F77790" w:rsidP="00F77790">
            <w:r w:rsidRPr="00727D00">
              <w:t>Plenum</w:t>
            </w:r>
          </w:p>
        </w:tc>
        <w:tc>
          <w:tcPr>
            <w:tcW w:w="1531" w:type="dxa"/>
          </w:tcPr>
          <w:p w14:paraId="3359D4B7" w14:textId="77777777" w:rsidR="00F77790" w:rsidRPr="00F77790" w:rsidRDefault="00F77790" w:rsidP="00F77790">
            <w:pPr>
              <w:pStyle w:val="Standardklein"/>
            </w:pPr>
            <w:r w:rsidRPr="00F77790">
              <w:t>PPP-Folie 2</w:t>
            </w:r>
          </w:p>
          <w:p w14:paraId="18423292" w14:textId="77777777" w:rsidR="00F77790" w:rsidRPr="00F77790" w:rsidRDefault="00F77790" w:rsidP="00F77790">
            <w:pPr>
              <w:pStyle w:val="Standardklein"/>
            </w:pPr>
          </w:p>
          <w:p w14:paraId="52BC51EA" w14:textId="77777777" w:rsidR="00F77790" w:rsidRPr="00F77790" w:rsidRDefault="00F77790" w:rsidP="00F77790">
            <w:pPr>
              <w:pStyle w:val="Standardklein"/>
            </w:pPr>
          </w:p>
          <w:p w14:paraId="1D9F6EED" w14:textId="77777777" w:rsidR="00F77790" w:rsidRPr="00F77790" w:rsidRDefault="00F77790" w:rsidP="00F77790">
            <w:pPr>
              <w:pStyle w:val="Standardklein"/>
            </w:pPr>
          </w:p>
          <w:p w14:paraId="086F49AD" w14:textId="77777777" w:rsidR="00F77790" w:rsidRPr="00F77790" w:rsidRDefault="00F77790" w:rsidP="00F77790">
            <w:pPr>
              <w:pStyle w:val="Standardklein"/>
            </w:pPr>
            <w:r w:rsidRPr="00F77790">
              <w:t>PPP-Folie 3</w:t>
            </w:r>
          </w:p>
          <w:p w14:paraId="306A2194" w14:textId="77777777" w:rsidR="00F77790" w:rsidRPr="00F77790" w:rsidRDefault="00F77790" w:rsidP="00F77790">
            <w:pPr>
              <w:pStyle w:val="Standardklein"/>
            </w:pPr>
          </w:p>
          <w:p w14:paraId="7296F94A" w14:textId="77777777" w:rsidR="00F77790" w:rsidRPr="00F77790" w:rsidRDefault="00F77790" w:rsidP="00F77790">
            <w:pPr>
              <w:pStyle w:val="Standardklein"/>
            </w:pPr>
          </w:p>
          <w:p w14:paraId="740F1AF0" w14:textId="24E67383" w:rsidR="00F77790" w:rsidRPr="00F77790" w:rsidRDefault="00F77790" w:rsidP="00F77790">
            <w:pPr>
              <w:pStyle w:val="Standardklein"/>
            </w:pPr>
            <w:r w:rsidRPr="00F77790">
              <w:t>PPP-Folie 4</w:t>
            </w:r>
          </w:p>
        </w:tc>
        <w:tc>
          <w:tcPr>
            <w:tcW w:w="4711" w:type="dxa"/>
          </w:tcPr>
          <w:p w14:paraId="692A7AB3" w14:textId="184EA406" w:rsidR="00F77790" w:rsidRPr="001E14F9" w:rsidRDefault="00F77790" w:rsidP="00995FE2">
            <w:r w:rsidRPr="00C92DF4">
              <w:t>Zur kognitiven Aktivierung werden anhand der Titelseiten Vermutungen und Vorwissen zum Thema Social Scoring in China gesammelt. Dies dient der Anbindung der folgenden Spielerfahrung an einen realweltlichen Kontext.</w:t>
            </w:r>
          </w:p>
        </w:tc>
      </w:tr>
      <w:tr w:rsidR="00F77790" w:rsidRPr="008773A4" w14:paraId="5243BDC1" w14:textId="77777777" w:rsidTr="00C92DF4">
        <w:trPr>
          <w:trHeight w:val="706"/>
        </w:trPr>
        <w:tc>
          <w:tcPr>
            <w:tcW w:w="879" w:type="dxa"/>
          </w:tcPr>
          <w:p w14:paraId="561A534E" w14:textId="77777777" w:rsidR="00F77790" w:rsidRPr="00452E57" w:rsidRDefault="00F77790" w:rsidP="00F77790">
            <w:pPr>
              <w:rPr>
                <w:lang w:eastAsia="de-DE"/>
              </w:rPr>
            </w:pPr>
            <w:r>
              <w:rPr>
                <w:lang w:eastAsia="de-DE"/>
              </w:rPr>
              <w:t>15</w:t>
            </w:r>
            <w:r w:rsidRPr="00452E57">
              <w:rPr>
                <w:lang w:eastAsia="de-DE"/>
              </w:rPr>
              <w:t xml:space="preserve"> min</w:t>
            </w:r>
          </w:p>
        </w:tc>
        <w:tc>
          <w:tcPr>
            <w:tcW w:w="1412" w:type="dxa"/>
          </w:tcPr>
          <w:p w14:paraId="4AFAC75A" w14:textId="77777777" w:rsidR="00F77790" w:rsidRPr="00452E57" w:rsidRDefault="00F77790" w:rsidP="00F77790">
            <w:pPr>
              <w:rPr>
                <w:lang w:eastAsia="de-DE"/>
              </w:rPr>
            </w:pPr>
            <w:r>
              <w:rPr>
                <w:lang w:eastAsia="de-DE"/>
              </w:rPr>
              <w:t>Vorstellungen entwickeln</w:t>
            </w:r>
          </w:p>
        </w:tc>
        <w:tc>
          <w:tcPr>
            <w:tcW w:w="5029" w:type="dxa"/>
          </w:tcPr>
          <w:p w14:paraId="11BEB6BE" w14:textId="77777777" w:rsidR="00F77790" w:rsidRDefault="00F77790" w:rsidP="00F77790">
            <w:pPr>
              <w:rPr>
                <w:lang w:eastAsia="de-DE"/>
              </w:rPr>
            </w:pPr>
            <w:r>
              <w:rPr>
                <w:lang w:eastAsia="de-DE"/>
              </w:rPr>
              <w:t xml:space="preserve">L öffnet das </w:t>
            </w:r>
            <w:r w:rsidRPr="00F977C6">
              <w:rPr>
                <w:b/>
                <w:lang w:eastAsia="de-DE"/>
              </w:rPr>
              <w:t>Spiel</w:t>
            </w:r>
            <w:r>
              <w:rPr>
                <w:lang w:eastAsia="de-DE"/>
              </w:rPr>
              <w:t xml:space="preserve"> „Join the Comfortzone“ im Browser, sodass die SuS den Spielbildschirm betrachten können. L startet das Spiel und klickt weiter bis zur ersten Entscheidung.</w:t>
            </w:r>
          </w:p>
          <w:p w14:paraId="5C7551D7" w14:textId="77777777" w:rsidR="00F77790" w:rsidRDefault="00F77790" w:rsidP="00F77790">
            <w:pPr>
              <w:rPr>
                <w:lang w:eastAsia="de-DE"/>
              </w:rPr>
            </w:pPr>
          </w:p>
          <w:p w14:paraId="1BD19580" w14:textId="77777777" w:rsidR="00F77790" w:rsidRPr="00DE3C11" w:rsidRDefault="00F77790" w:rsidP="00F77790">
            <w:pPr>
              <w:rPr>
                <w:lang w:eastAsia="de-DE"/>
              </w:rPr>
            </w:pPr>
            <w:r w:rsidRPr="00F977C6">
              <w:rPr>
                <w:b/>
                <w:lang w:eastAsia="de-DE"/>
              </w:rPr>
              <w:t>Überleitung der L:</w:t>
            </w:r>
            <w:r>
              <w:rPr>
                <w:lang w:eastAsia="de-DE"/>
              </w:rPr>
              <w:t xml:space="preserve"> „Ihr seht: Man kann sich im Spiel entscheiden und es auf unterschiedliche Art und Weise spielen.“</w:t>
            </w:r>
          </w:p>
        </w:tc>
        <w:tc>
          <w:tcPr>
            <w:tcW w:w="1582" w:type="dxa"/>
          </w:tcPr>
          <w:p w14:paraId="526114A8" w14:textId="77777777" w:rsidR="00F77790" w:rsidRPr="009967D1" w:rsidRDefault="00F77790" w:rsidP="00F77790">
            <w:pPr>
              <w:rPr>
                <w:highlight w:val="yellow"/>
                <w:lang w:eastAsia="de-DE"/>
              </w:rPr>
            </w:pPr>
            <w:r w:rsidRPr="005E0B33">
              <w:rPr>
                <w:lang w:eastAsia="de-DE"/>
              </w:rPr>
              <w:t>Plenum</w:t>
            </w:r>
          </w:p>
        </w:tc>
        <w:tc>
          <w:tcPr>
            <w:tcW w:w="1531" w:type="dxa"/>
          </w:tcPr>
          <w:p w14:paraId="716263F8" w14:textId="19E01862" w:rsidR="00F77790" w:rsidRPr="00501781" w:rsidRDefault="00F77790" w:rsidP="00F77790">
            <w:pPr>
              <w:rPr>
                <w:lang w:eastAsia="de-DE"/>
              </w:rPr>
            </w:pPr>
            <w:r w:rsidRPr="00C92DF4">
              <w:rPr>
                <w:lang w:eastAsia="de-DE"/>
              </w:rPr>
              <w:t>Spiel „Join the Comfortzone</w:t>
            </w:r>
            <w:r>
              <w:rPr>
                <w:bCs/>
                <w:sz w:val="20"/>
                <w:lang w:eastAsia="de-DE"/>
              </w:rPr>
              <w:t>“</w:t>
            </w:r>
          </w:p>
        </w:tc>
        <w:tc>
          <w:tcPr>
            <w:tcW w:w="4711" w:type="dxa"/>
          </w:tcPr>
          <w:p w14:paraId="72CD8A68" w14:textId="06802A50" w:rsidR="00F77790" w:rsidRPr="009C15DB" w:rsidRDefault="00F77790" w:rsidP="00995FE2">
            <w:pPr>
              <w:pStyle w:val="Standardklein"/>
              <w:rPr>
                <w:lang w:eastAsia="de-DE"/>
              </w:rPr>
            </w:pPr>
            <w:r>
              <w:rPr>
                <w:lang w:eastAsia="de-DE"/>
              </w:rPr>
              <w:t>Zur Einstimmung auf die folgende fremdbestimmte Spielphase spielt und übernimmt L die erste Entscheidung selbst, ohne die SuS einzubeziehen – kommentiert dies jedoch nicht.</w:t>
            </w:r>
          </w:p>
        </w:tc>
      </w:tr>
      <w:tr w:rsidR="00F77790" w:rsidRPr="008773A4" w14:paraId="007BD83F" w14:textId="77777777" w:rsidTr="00C92DF4">
        <w:trPr>
          <w:trHeight w:val="706"/>
        </w:trPr>
        <w:tc>
          <w:tcPr>
            <w:tcW w:w="879" w:type="dxa"/>
          </w:tcPr>
          <w:p w14:paraId="0BD36644" w14:textId="77777777" w:rsidR="00F77790" w:rsidRPr="00EB0D48" w:rsidRDefault="00F77790" w:rsidP="00F77790">
            <w:pPr>
              <w:rPr>
                <w:lang w:eastAsia="de-DE"/>
              </w:rPr>
            </w:pPr>
            <w:r>
              <w:rPr>
                <w:lang w:eastAsia="de-DE"/>
              </w:rPr>
              <w:lastRenderedPageBreak/>
              <w:t>30 min</w:t>
            </w:r>
          </w:p>
        </w:tc>
        <w:tc>
          <w:tcPr>
            <w:tcW w:w="1412" w:type="dxa"/>
          </w:tcPr>
          <w:p w14:paraId="4806E750" w14:textId="77777777" w:rsidR="00F77790" w:rsidRDefault="00F77790" w:rsidP="00F77790">
            <w:pPr>
              <w:rPr>
                <w:lang w:eastAsia="de-DE"/>
              </w:rPr>
            </w:pPr>
            <w:r>
              <w:rPr>
                <w:lang w:eastAsia="de-DE"/>
              </w:rPr>
              <w:t>Erarbeitung I</w:t>
            </w:r>
          </w:p>
        </w:tc>
        <w:tc>
          <w:tcPr>
            <w:tcW w:w="5029" w:type="dxa"/>
          </w:tcPr>
          <w:p w14:paraId="4BE4D322" w14:textId="77777777" w:rsidR="00F77790" w:rsidRPr="00C92DF4" w:rsidRDefault="00F77790" w:rsidP="00F77790">
            <w:r w:rsidRPr="00C92DF4">
              <w:t xml:space="preserve">L erklärt den Arbeitsauftrag (Folie 5): „Darum bekommt ihr Rollenkarten, die euch sagen, wie ihr das Spiel bitte spielt, damit wir unterschiedliche Verläufe hinbekommen. Notiert auf dem </w:t>
            </w:r>
            <w:r w:rsidRPr="00F77790">
              <w:rPr>
                <w:b/>
                <w:bCs/>
              </w:rPr>
              <w:t>Spieleprotokoll</w:t>
            </w:r>
            <w:r w:rsidRPr="00C92DF4">
              <w:t xml:space="preserve">, wie ihr euch entschieden habt. Verratet einander nicht, was auf eurer </w:t>
            </w:r>
            <w:r w:rsidRPr="00F77790">
              <w:rPr>
                <w:b/>
                <w:bCs/>
              </w:rPr>
              <w:t>Rollenkarte</w:t>
            </w:r>
            <w:r w:rsidRPr="00C92DF4">
              <w:t xml:space="preserve"> steht.“</w:t>
            </w:r>
          </w:p>
          <w:p w14:paraId="2484AED9" w14:textId="77777777" w:rsidR="00F77790" w:rsidRPr="00C92DF4" w:rsidRDefault="00F77790" w:rsidP="00F77790"/>
          <w:p w14:paraId="1134791A" w14:textId="77777777" w:rsidR="00F77790" w:rsidRPr="00C92DF4" w:rsidRDefault="00F77790" w:rsidP="00F77790">
            <w:r w:rsidRPr="00C92DF4">
              <w:t>Die SuS erhalten in Zweier-Teams eine der vier Rollenkarten sowie das Spieleprotokoll (AB 1).</w:t>
            </w:r>
          </w:p>
          <w:p w14:paraId="25168BC0" w14:textId="77777777" w:rsidR="00F77790" w:rsidRPr="00C92DF4" w:rsidRDefault="00F77790" w:rsidP="00F77790"/>
          <w:p w14:paraId="6CFC0C27" w14:textId="77777777" w:rsidR="00F77790" w:rsidRPr="00DE3C11" w:rsidRDefault="00F77790" w:rsidP="00F77790">
            <w:pPr>
              <w:rPr>
                <w:lang w:eastAsia="de-DE"/>
              </w:rPr>
            </w:pPr>
            <w:r w:rsidRPr="00C92DF4">
              <w:t xml:space="preserve">Sie </w:t>
            </w:r>
            <w:r w:rsidRPr="00F77790">
              <w:rPr>
                <w:b/>
                <w:bCs/>
              </w:rPr>
              <w:t>spielen</w:t>
            </w:r>
            <w:r w:rsidRPr="00C92DF4">
              <w:t xml:space="preserve"> einen Durchlauf zu zweit entsprechend der Vorgabe aus ihrer Rollenkarte.</w:t>
            </w:r>
          </w:p>
        </w:tc>
        <w:tc>
          <w:tcPr>
            <w:tcW w:w="1582" w:type="dxa"/>
          </w:tcPr>
          <w:p w14:paraId="1C6B3858" w14:textId="77777777" w:rsidR="00F77790" w:rsidRPr="009C15DB" w:rsidRDefault="00F77790" w:rsidP="00F77790">
            <w:pPr>
              <w:rPr>
                <w:lang w:eastAsia="de-DE"/>
              </w:rPr>
            </w:pPr>
            <w:r>
              <w:rPr>
                <w:lang w:eastAsia="de-DE"/>
              </w:rPr>
              <w:t>PA</w:t>
            </w:r>
          </w:p>
        </w:tc>
        <w:tc>
          <w:tcPr>
            <w:tcW w:w="1531" w:type="dxa"/>
          </w:tcPr>
          <w:p w14:paraId="585D4B54" w14:textId="77777777" w:rsidR="00F77790" w:rsidRDefault="00F77790" w:rsidP="00F77790">
            <w:pPr>
              <w:rPr>
                <w:lang w:eastAsia="de-DE"/>
              </w:rPr>
            </w:pPr>
            <w:r>
              <w:rPr>
                <w:lang w:eastAsia="de-DE"/>
              </w:rPr>
              <w:t>PPP-Folie 5</w:t>
            </w:r>
          </w:p>
          <w:p w14:paraId="0E1FBAAC" w14:textId="77777777" w:rsidR="00F77790" w:rsidRDefault="00F77790" w:rsidP="00F77790">
            <w:pPr>
              <w:rPr>
                <w:lang w:eastAsia="de-DE"/>
              </w:rPr>
            </w:pPr>
          </w:p>
          <w:p w14:paraId="72491433" w14:textId="77777777" w:rsidR="00F77790" w:rsidRDefault="00F77790" w:rsidP="00F77790">
            <w:pPr>
              <w:rPr>
                <w:lang w:eastAsia="de-DE"/>
              </w:rPr>
            </w:pPr>
          </w:p>
          <w:p w14:paraId="7898DFCF" w14:textId="77777777" w:rsidR="00F77790" w:rsidRDefault="00F77790" w:rsidP="00F77790">
            <w:pPr>
              <w:rPr>
                <w:lang w:eastAsia="de-DE"/>
              </w:rPr>
            </w:pPr>
          </w:p>
          <w:p w14:paraId="1BCF0EFF" w14:textId="77777777" w:rsidR="00F77790" w:rsidRDefault="00F77790" w:rsidP="00F77790">
            <w:pPr>
              <w:rPr>
                <w:lang w:eastAsia="de-DE"/>
              </w:rPr>
            </w:pPr>
          </w:p>
          <w:p w14:paraId="717F1DC8" w14:textId="77777777" w:rsidR="00F77790" w:rsidRDefault="00F77790" w:rsidP="00F77790">
            <w:pPr>
              <w:rPr>
                <w:lang w:eastAsia="de-DE"/>
              </w:rPr>
            </w:pPr>
          </w:p>
          <w:p w14:paraId="34A676FF" w14:textId="77777777" w:rsidR="00F77790" w:rsidRDefault="00F77790" w:rsidP="00F77790">
            <w:pPr>
              <w:rPr>
                <w:lang w:eastAsia="de-DE"/>
              </w:rPr>
            </w:pPr>
          </w:p>
          <w:p w14:paraId="712FD958" w14:textId="77777777" w:rsidR="00F77790" w:rsidRPr="009C15DB" w:rsidRDefault="00F77790" w:rsidP="00F77790">
            <w:pPr>
              <w:rPr>
                <w:lang w:eastAsia="de-DE"/>
              </w:rPr>
            </w:pPr>
            <w:r>
              <w:rPr>
                <w:lang w:eastAsia="de-DE"/>
              </w:rPr>
              <w:t>Spielprotokoll (AB 1)</w:t>
            </w:r>
          </w:p>
        </w:tc>
        <w:tc>
          <w:tcPr>
            <w:tcW w:w="4711" w:type="dxa"/>
          </w:tcPr>
          <w:p w14:paraId="53B1F476" w14:textId="7DE3F023" w:rsidR="00F77790" w:rsidRDefault="00F77790" w:rsidP="00F77790">
            <w:pPr>
              <w:rPr>
                <w:lang w:eastAsia="de-DE"/>
              </w:rPr>
            </w:pPr>
            <w:r>
              <w:rPr>
                <w:lang w:eastAsia="de-DE"/>
              </w:rPr>
              <w:t>Die Impulse auf den Rollenkarten lauten: 1. Rette Kira, alles andere ist egal. / 2. Treffe nur moralisch fragwürdige Entscheidungen. / 3. Schließe mit einem so hohen Social Score wie möglich ab. / 4. Rette dich selbst, alles andere ist egal. Sie ermöglichen unterschiedliche Spielerfahrungen und das Erreichen verschiedener Enden, die als Diskussionsgrundlage für die Reflexionsphase dienen.</w:t>
            </w:r>
          </w:p>
          <w:p w14:paraId="6CFC377E" w14:textId="77777777" w:rsidR="00F77790" w:rsidRDefault="00F77790" w:rsidP="00F77790">
            <w:pPr>
              <w:rPr>
                <w:lang w:eastAsia="de-DE"/>
              </w:rPr>
            </w:pPr>
          </w:p>
          <w:p w14:paraId="22E9DACE" w14:textId="77777777" w:rsidR="00F77790" w:rsidRPr="009C15DB" w:rsidRDefault="00F77790" w:rsidP="00F77790">
            <w:pPr>
              <w:rPr>
                <w:lang w:eastAsia="de-DE"/>
              </w:rPr>
            </w:pPr>
            <w:r>
              <w:rPr>
                <w:lang w:eastAsia="de-DE"/>
              </w:rPr>
              <w:t>Zugleich wird die Spielerfahrung für die SuS damit fremdbestimmt, sodass sie zahlreiche Entscheidungen mutmaßlich anders treffen, als sie es ohne die Rollenkarte tun würden. Dies dient der Vorbereitung für eine erfahrungsbezogene kritische Auseinandersetzung mit autoritären bzw. nichtdemokratischen Herrschaftsstrukturen zum Stundenende bzw. in der Folgestunde</w:t>
            </w:r>
          </w:p>
        </w:tc>
      </w:tr>
      <w:tr w:rsidR="00F77790" w:rsidRPr="008773A4" w14:paraId="1E219F35" w14:textId="77777777" w:rsidTr="00C92DF4">
        <w:trPr>
          <w:trHeight w:val="706"/>
        </w:trPr>
        <w:tc>
          <w:tcPr>
            <w:tcW w:w="879" w:type="dxa"/>
            <w:tcBorders>
              <w:bottom w:val="single" w:sz="4" w:space="0" w:color="B2B2B2" w:themeColor="accent4"/>
            </w:tcBorders>
          </w:tcPr>
          <w:p w14:paraId="2A23A056" w14:textId="77777777" w:rsidR="00F77790" w:rsidRPr="00EB0D48" w:rsidRDefault="00F77790" w:rsidP="00F77790">
            <w:pPr>
              <w:rPr>
                <w:lang w:eastAsia="de-DE"/>
              </w:rPr>
            </w:pPr>
            <w:r>
              <w:rPr>
                <w:lang w:eastAsia="de-DE"/>
              </w:rPr>
              <w:t>20 min</w:t>
            </w:r>
          </w:p>
        </w:tc>
        <w:tc>
          <w:tcPr>
            <w:tcW w:w="1412" w:type="dxa"/>
            <w:tcBorders>
              <w:bottom w:val="single" w:sz="4" w:space="0" w:color="B2B2B2" w:themeColor="accent4"/>
            </w:tcBorders>
          </w:tcPr>
          <w:p w14:paraId="33CAC69B" w14:textId="77777777" w:rsidR="00F77790" w:rsidRDefault="00F77790" w:rsidP="00F77790">
            <w:pPr>
              <w:pStyle w:val="Standardklein"/>
              <w:rPr>
                <w:lang w:eastAsia="de-DE"/>
              </w:rPr>
            </w:pPr>
            <w:r>
              <w:rPr>
                <w:lang w:eastAsia="de-DE"/>
              </w:rPr>
              <w:t>Erarbeitung II</w:t>
            </w:r>
          </w:p>
        </w:tc>
        <w:tc>
          <w:tcPr>
            <w:tcW w:w="5029" w:type="dxa"/>
            <w:tcBorders>
              <w:bottom w:val="single" w:sz="4" w:space="0" w:color="B2B2B2" w:themeColor="accent4"/>
            </w:tcBorders>
          </w:tcPr>
          <w:p w14:paraId="0531F29B" w14:textId="77777777" w:rsidR="00F77790" w:rsidRDefault="00F77790" w:rsidP="00F77790">
            <w:pPr>
              <w:rPr>
                <w:lang w:eastAsia="de-DE"/>
              </w:rPr>
            </w:pPr>
            <w:r>
              <w:rPr>
                <w:lang w:eastAsia="de-DE"/>
              </w:rPr>
              <w:t xml:space="preserve">In einem </w:t>
            </w:r>
            <w:r w:rsidRPr="00F977C6">
              <w:rPr>
                <w:b/>
                <w:lang w:eastAsia="de-DE"/>
              </w:rPr>
              <w:t>Gruppenpuzzle</w:t>
            </w:r>
            <w:r>
              <w:rPr>
                <w:lang w:eastAsia="de-DE"/>
              </w:rPr>
              <w:t xml:space="preserve"> kommen jeweils vier SuS aus unterschiedlichen Gruppen zusammen.</w:t>
            </w:r>
          </w:p>
          <w:p w14:paraId="6834C84F" w14:textId="77777777" w:rsidR="00F77790" w:rsidRDefault="00F77790" w:rsidP="00F77790">
            <w:pPr>
              <w:rPr>
                <w:lang w:eastAsia="de-DE"/>
              </w:rPr>
            </w:pPr>
          </w:p>
          <w:p w14:paraId="4BF57666" w14:textId="77777777" w:rsidR="00F77790" w:rsidRDefault="00F77790" w:rsidP="00F77790">
            <w:pPr>
              <w:rPr>
                <w:lang w:eastAsia="de-DE"/>
              </w:rPr>
            </w:pPr>
            <w:r>
              <w:rPr>
                <w:lang w:eastAsia="de-DE"/>
              </w:rPr>
              <w:t xml:space="preserve">L erklärt den </w:t>
            </w:r>
            <w:r w:rsidRPr="00F977C6">
              <w:rPr>
                <w:b/>
                <w:lang w:eastAsia="de-DE"/>
              </w:rPr>
              <w:t xml:space="preserve">Reflexionsauftrag </w:t>
            </w:r>
            <w:r>
              <w:rPr>
                <w:lang w:eastAsia="de-DE"/>
              </w:rPr>
              <w:t>(Folie 6): „Vergleicht eure Spieldurchläufe mithilfe der Reflexionsfragen:</w:t>
            </w:r>
          </w:p>
          <w:p w14:paraId="22CBF44F" w14:textId="77777777" w:rsidR="00F77790" w:rsidRDefault="00F77790" w:rsidP="00F77790">
            <w:pPr>
              <w:rPr>
                <w:lang w:eastAsia="de-DE"/>
              </w:rPr>
            </w:pPr>
          </w:p>
          <w:p w14:paraId="05683898" w14:textId="77777777" w:rsidR="00F77790" w:rsidRDefault="00F77790" w:rsidP="00F77790">
            <w:pPr>
              <w:rPr>
                <w:lang w:eastAsia="de-DE"/>
              </w:rPr>
            </w:pPr>
            <w:r>
              <w:rPr>
                <w:lang w:eastAsia="de-DE"/>
              </w:rPr>
              <w:t>1. Wer ist noch am Leben?</w:t>
            </w:r>
          </w:p>
          <w:p w14:paraId="0A4FD40C" w14:textId="77777777" w:rsidR="00F77790" w:rsidRDefault="00F77790" w:rsidP="00F77790">
            <w:pPr>
              <w:rPr>
                <w:lang w:eastAsia="de-DE"/>
              </w:rPr>
            </w:pPr>
            <w:r>
              <w:rPr>
                <w:lang w:eastAsia="de-DE"/>
              </w:rPr>
              <w:t>2. Vergleicht eure Enden. Wie sehen sie aus?</w:t>
            </w:r>
          </w:p>
          <w:p w14:paraId="33868602" w14:textId="77777777" w:rsidR="00F77790" w:rsidRDefault="00F77790" w:rsidP="00F77790">
            <w:pPr>
              <w:rPr>
                <w:lang w:eastAsia="de-DE"/>
              </w:rPr>
            </w:pPr>
            <w:r>
              <w:rPr>
                <w:lang w:eastAsia="de-DE"/>
              </w:rPr>
              <w:t>3. Welche Entscheidungen haben zu diesem Ende geführt?</w:t>
            </w:r>
          </w:p>
          <w:p w14:paraId="4ACFD6AA" w14:textId="77777777" w:rsidR="00F77790" w:rsidRDefault="00F77790" w:rsidP="00F77790">
            <w:pPr>
              <w:rPr>
                <w:lang w:eastAsia="de-DE"/>
              </w:rPr>
            </w:pPr>
            <w:r>
              <w:rPr>
                <w:lang w:eastAsia="de-DE"/>
              </w:rPr>
              <w:t>4. Seid ihr mit dem Spieldurchlauf zufrieden? Warum oder warum nicht?“</w:t>
            </w:r>
          </w:p>
          <w:p w14:paraId="226B0CBB" w14:textId="77777777" w:rsidR="00F77790" w:rsidRDefault="00F77790" w:rsidP="00F77790">
            <w:pPr>
              <w:rPr>
                <w:lang w:eastAsia="de-DE"/>
              </w:rPr>
            </w:pPr>
          </w:p>
          <w:p w14:paraId="7FD414A8" w14:textId="58A71994" w:rsidR="00F77790" w:rsidRPr="004C6062" w:rsidRDefault="00F77790" w:rsidP="00F77790">
            <w:pPr>
              <w:rPr>
                <w:lang w:eastAsia="de-DE"/>
              </w:rPr>
            </w:pPr>
            <w:r>
              <w:rPr>
                <w:lang w:eastAsia="de-DE"/>
              </w:rPr>
              <w:t xml:space="preserve">SuS erhalten die Fragen auf dem </w:t>
            </w:r>
            <w:r w:rsidRPr="00F977C6">
              <w:rPr>
                <w:b/>
                <w:lang w:eastAsia="de-DE"/>
              </w:rPr>
              <w:t>Reflexionsbogen</w:t>
            </w:r>
            <w:r>
              <w:rPr>
                <w:lang w:eastAsia="de-DE"/>
              </w:rPr>
              <w:t xml:space="preserve"> </w:t>
            </w:r>
            <w:r>
              <w:rPr>
                <w:lang w:eastAsia="de-DE"/>
              </w:rPr>
              <w:br/>
              <w:t>(AB 2).</w:t>
            </w:r>
          </w:p>
        </w:tc>
        <w:tc>
          <w:tcPr>
            <w:tcW w:w="1582" w:type="dxa"/>
            <w:tcBorders>
              <w:bottom w:val="single" w:sz="4" w:space="0" w:color="B2B2B2" w:themeColor="accent4"/>
            </w:tcBorders>
          </w:tcPr>
          <w:p w14:paraId="0629701D" w14:textId="77777777" w:rsidR="00F77790" w:rsidRPr="009C15DB" w:rsidRDefault="00F77790" w:rsidP="00F77790">
            <w:pPr>
              <w:rPr>
                <w:lang w:eastAsia="de-DE"/>
              </w:rPr>
            </w:pPr>
            <w:r>
              <w:rPr>
                <w:lang w:eastAsia="de-DE"/>
              </w:rPr>
              <w:t>GA</w:t>
            </w:r>
          </w:p>
        </w:tc>
        <w:tc>
          <w:tcPr>
            <w:tcW w:w="1531" w:type="dxa"/>
            <w:tcBorders>
              <w:bottom w:val="single" w:sz="4" w:space="0" w:color="B2B2B2" w:themeColor="accent4"/>
            </w:tcBorders>
          </w:tcPr>
          <w:p w14:paraId="7EBEBE68" w14:textId="77777777" w:rsidR="00F77790" w:rsidRDefault="00F77790" w:rsidP="00F77790">
            <w:pPr>
              <w:rPr>
                <w:lang w:eastAsia="de-DE"/>
              </w:rPr>
            </w:pPr>
          </w:p>
          <w:p w14:paraId="769B8C9F" w14:textId="77777777" w:rsidR="00F77790" w:rsidRPr="00F77790" w:rsidRDefault="00F77790" w:rsidP="00F77790">
            <w:pPr>
              <w:pStyle w:val="Standardklein"/>
            </w:pPr>
          </w:p>
          <w:p w14:paraId="486E9EBB" w14:textId="77777777" w:rsidR="00F77790" w:rsidRPr="00F77790" w:rsidRDefault="00F77790" w:rsidP="00F77790">
            <w:pPr>
              <w:pStyle w:val="Standardklein"/>
            </w:pPr>
          </w:p>
          <w:p w14:paraId="56CC4639" w14:textId="77777777" w:rsidR="00F77790" w:rsidRPr="00F77790" w:rsidRDefault="00F77790" w:rsidP="00F77790">
            <w:pPr>
              <w:pStyle w:val="Standardklein"/>
            </w:pPr>
            <w:r w:rsidRPr="00F77790">
              <w:t>PPP-Folie 6</w:t>
            </w:r>
          </w:p>
          <w:p w14:paraId="75AECDD3" w14:textId="77777777" w:rsidR="00F77790" w:rsidRPr="00F77790" w:rsidRDefault="00F77790" w:rsidP="00F77790">
            <w:pPr>
              <w:pStyle w:val="Standardklein"/>
            </w:pPr>
          </w:p>
          <w:p w14:paraId="4E1AFEAE" w14:textId="77777777" w:rsidR="00F77790" w:rsidRPr="00F77790" w:rsidRDefault="00F77790" w:rsidP="00F77790">
            <w:pPr>
              <w:pStyle w:val="Standardklein"/>
            </w:pPr>
          </w:p>
          <w:p w14:paraId="7CA929C1" w14:textId="77777777" w:rsidR="00F77790" w:rsidRPr="00F77790" w:rsidRDefault="00F77790" w:rsidP="00F77790">
            <w:pPr>
              <w:pStyle w:val="Standardklein"/>
            </w:pPr>
          </w:p>
          <w:p w14:paraId="00B3DB6F" w14:textId="77777777" w:rsidR="00F77790" w:rsidRPr="00F77790" w:rsidRDefault="00F77790" w:rsidP="00F77790">
            <w:pPr>
              <w:pStyle w:val="Standardklein"/>
            </w:pPr>
          </w:p>
          <w:p w14:paraId="0EF5F0A4" w14:textId="77777777" w:rsidR="00F77790" w:rsidRPr="00F77790" w:rsidRDefault="00F77790" w:rsidP="00F77790">
            <w:pPr>
              <w:pStyle w:val="Standardklein"/>
            </w:pPr>
          </w:p>
          <w:p w14:paraId="0C1D89B7" w14:textId="77777777" w:rsidR="00F77790" w:rsidRPr="00F77790" w:rsidRDefault="00F77790" w:rsidP="00F77790">
            <w:pPr>
              <w:pStyle w:val="Standardklein"/>
            </w:pPr>
          </w:p>
          <w:p w14:paraId="6438F10E" w14:textId="77777777" w:rsidR="00F77790" w:rsidRPr="00F77790" w:rsidRDefault="00F77790" w:rsidP="00F77790">
            <w:pPr>
              <w:pStyle w:val="Standardklein"/>
            </w:pPr>
          </w:p>
          <w:p w14:paraId="778497C9" w14:textId="77777777" w:rsidR="00F77790" w:rsidRPr="00F77790" w:rsidRDefault="00F77790" w:rsidP="00F77790">
            <w:pPr>
              <w:pStyle w:val="Standardklein"/>
            </w:pPr>
          </w:p>
          <w:p w14:paraId="34BFFF9E" w14:textId="77777777" w:rsidR="00F77790" w:rsidRPr="00F77790" w:rsidRDefault="00F77790" w:rsidP="00F77790">
            <w:pPr>
              <w:pStyle w:val="Standardklein"/>
            </w:pPr>
          </w:p>
          <w:p w14:paraId="44BE2524" w14:textId="77777777" w:rsidR="00F77790" w:rsidRPr="009C15DB" w:rsidRDefault="00F77790" w:rsidP="00F77790">
            <w:pPr>
              <w:pStyle w:val="Standardklein"/>
              <w:rPr>
                <w:lang w:eastAsia="de-DE"/>
              </w:rPr>
            </w:pPr>
            <w:r w:rsidRPr="00F77790">
              <w:t>Reflexions-bogen (AB 2)</w:t>
            </w:r>
          </w:p>
        </w:tc>
        <w:tc>
          <w:tcPr>
            <w:tcW w:w="4711" w:type="dxa"/>
            <w:tcBorders>
              <w:bottom w:val="single" w:sz="4" w:space="0" w:color="B2B2B2" w:themeColor="accent4"/>
            </w:tcBorders>
          </w:tcPr>
          <w:p w14:paraId="4DA3C0A0" w14:textId="77777777" w:rsidR="00F77790" w:rsidRPr="00334889" w:rsidRDefault="00F77790" w:rsidP="00F77790">
            <w:r w:rsidRPr="00334889">
              <w:t>Die Methode Gruppenpuzzle wird genutzt, damit die SuS die unterschiedlichen Entscheidungen und Ergebnisse ihrer Rolle miteinander austauschen und gemeinsam diskutieren können. Herausgearbeitet werden neben der Darstellung der Enden auch kritische und einflussreiche Entscheidungen. Voraussichtlich werden keine bzw. kaum SuS mit dem erspielten Ende zufrieden sein, da ein „Happy End“ nicht möglich ist – diese Wirkung ist für die folgende kritische Auseinandersetzung zielführend. Möglicherweise führen die SuS das „schlechte Ende“ (zu diesem Zeitpunkt noch) auf die ihnen zugewiesenen Rollen zurück.</w:t>
            </w:r>
          </w:p>
        </w:tc>
      </w:tr>
      <w:tr w:rsidR="00F77790" w:rsidRPr="008773A4" w14:paraId="564EE070" w14:textId="77777777" w:rsidTr="00C92DF4">
        <w:trPr>
          <w:trHeight w:val="706"/>
        </w:trPr>
        <w:tc>
          <w:tcPr>
            <w:tcW w:w="879" w:type="dxa"/>
            <w:tcBorders>
              <w:bottom w:val="single" w:sz="4" w:space="0" w:color="B2B2B2" w:themeColor="accent4"/>
            </w:tcBorders>
          </w:tcPr>
          <w:p w14:paraId="0AE56902" w14:textId="77777777" w:rsidR="00F77790" w:rsidRPr="00334889" w:rsidRDefault="00F77790" w:rsidP="00F77790">
            <w:r w:rsidRPr="00334889">
              <w:lastRenderedPageBreak/>
              <w:t>10 min</w:t>
            </w:r>
          </w:p>
        </w:tc>
        <w:tc>
          <w:tcPr>
            <w:tcW w:w="1412" w:type="dxa"/>
            <w:tcBorders>
              <w:bottom w:val="single" w:sz="4" w:space="0" w:color="B2B2B2" w:themeColor="accent4"/>
            </w:tcBorders>
          </w:tcPr>
          <w:p w14:paraId="1DFA2069" w14:textId="77777777" w:rsidR="00F77790" w:rsidRPr="00334889" w:rsidRDefault="00F77790" w:rsidP="00F77790">
            <w:r w:rsidRPr="00334889">
              <w:t>Reflexion</w:t>
            </w:r>
          </w:p>
        </w:tc>
        <w:tc>
          <w:tcPr>
            <w:tcW w:w="5029" w:type="dxa"/>
            <w:tcBorders>
              <w:bottom w:val="single" w:sz="4" w:space="0" w:color="B2B2B2" w:themeColor="accent4"/>
            </w:tcBorders>
          </w:tcPr>
          <w:p w14:paraId="1FBA15D7" w14:textId="77777777" w:rsidR="00F77790" w:rsidRPr="00334889" w:rsidRDefault="00F77790" w:rsidP="00F77790">
            <w:r w:rsidRPr="00334889">
              <w:t xml:space="preserve">L moderiert die </w:t>
            </w:r>
            <w:r w:rsidRPr="00166396">
              <w:rPr>
                <w:b/>
                <w:bCs/>
              </w:rPr>
              <w:t>Diskussion der Gruppenergebnisse</w:t>
            </w:r>
            <w:r w:rsidRPr="00334889">
              <w:t xml:space="preserve"> und sammelt die Äußerungen der SuS zu den Leitfragen in Stichpunkten auf der Präsentation (Folie 7): </w:t>
            </w:r>
          </w:p>
          <w:p w14:paraId="40E4ADB3" w14:textId="77777777" w:rsidR="00F77790" w:rsidRPr="00334889" w:rsidRDefault="00F77790" w:rsidP="00F77790">
            <w:r w:rsidRPr="00334889">
              <w:t>Was habt ihr in den Gruppen besprochen? Was habt ihr besonders intensiv diskutiert? Was war das größte Problem?</w:t>
            </w:r>
          </w:p>
        </w:tc>
        <w:tc>
          <w:tcPr>
            <w:tcW w:w="1582" w:type="dxa"/>
            <w:tcBorders>
              <w:bottom w:val="single" w:sz="4" w:space="0" w:color="B2B2B2" w:themeColor="accent4"/>
            </w:tcBorders>
          </w:tcPr>
          <w:p w14:paraId="1FE888A4" w14:textId="56D80476" w:rsidR="00F77790" w:rsidRPr="00334889" w:rsidRDefault="0054750B" w:rsidP="00F77790">
            <w:r>
              <w:t>Plenum</w:t>
            </w:r>
          </w:p>
        </w:tc>
        <w:tc>
          <w:tcPr>
            <w:tcW w:w="1531" w:type="dxa"/>
            <w:tcBorders>
              <w:bottom w:val="single" w:sz="4" w:space="0" w:color="B2B2B2" w:themeColor="accent4"/>
            </w:tcBorders>
          </w:tcPr>
          <w:p w14:paraId="36CEC289" w14:textId="77777777" w:rsidR="00F77790" w:rsidRPr="00334889" w:rsidRDefault="00F77790" w:rsidP="00F77790">
            <w:r w:rsidRPr="00334889">
              <w:t>PPP-Folie 7</w:t>
            </w:r>
          </w:p>
        </w:tc>
        <w:tc>
          <w:tcPr>
            <w:tcW w:w="4711" w:type="dxa"/>
            <w:tcBorders>
              <w:bottom w:val="single" w:sz="4" w:space="0" w:color="B2B2B2" w:themeColor="accent4"/>
            </w:tcBorders>
          </w:tcPr>
          <w:p w14:paraId="3509DC22" w14:textId="77777777" w:rsidR="00F77790" w:rsidRPr="00334889" w:rsidRDefault="00F77790" w:rsidP="00F77790">
            <w:r w:rsidRPr="00334889">
              <w:t>Die besprochenen Probleme sollten von L notiert werden, damit sie als Einstieg in der Folgestunde genutzt werden können.</w:t>
            </w:r>
          </w:p>
        </w:tc>
      </w:tr>
      <w:tr w:rsidR="00F77790" w:rsidRPr="008773A4" w14:paraId="7ACBB83B" w14:textId="77777777" w:rsidTr="00C92DF4">
        <w:trPr>
          <w:trHeight w:val="706"/>
        </w:trPr>
        <w:tc>
          <w:tcPr>
            <w:tcW w:w="879" w:type="dxa"/>
            <w:tcBorders>
              <w:bottom w:val="single" w:sz="4" w:space="0" w:color="B2B2B2" w:themeColor="accent4"/>
            </w:tcBorders>
          </w:tcPr>
          <w:p w14:paraId="2B050B98" w14:textId="77777777" w:rsidR="00F77790" w:rsidRPr="00166396" w:rsidRDefault="00F77790" w:rsidP="00F77790">
            <w:pPr>
              <w:pStyle w:val="Standardklein"/>
            </w:pPr>
            <w:r w:rsidRPr="00166396">
              <w:t>5 min</w:t>
            </w:r>
          </w:p>
        </w:tc>
        <w:tc>
          <w:tcPr>
            <w:tcW w:w="1412" w:type="dxa"/>
            <w:tcBorders>
              <w:bottom w:val="single" w:sz="4" w:space="0" w:color="B2B2B2" w:themeColor="accent4"/>
            </w:tcBorders>
          </w:tcPr>
          <w:p w14:paraId="7B9A9710" w14:textId="77777777" w:rsidR="00F77790" w:rsidRPr="00166396" w:rsidRDefault="00F77790" w:rsidP="00F77790">
            <w:pPr>
              <w:pStyle w:val="Standardklein"/>
            </w:pPr>
            <w:r w:rsidRPr="00166396">
              <w:t>Ergänzung</w:t>
            </w:r>
          </w:p>
        </w:tc>
        <w:tc>
          <w:tcPr>
            <w:tcW w:w="5029" w:type="dxa"/>
            <w:tcBorders>
              <w:bottom w:val="single" w:sz="4" w:space="0" w:color="B2B2B2" w:themeColor="accent4"/>
            </w:tcBorders>
          </w:tcPr>
          <w:p w14:paraId="74A240A3" w14:textId="77777777" w:rsidR="00F77790" w:rsidRPr="00166396" w:rsidRDefault="00F77790" w:rsidP="00F77790">
            <w:pPr>
              <w:pStyle w:val="Standardklein"/>
            </w:pPr>
            <w:r w:rsidRPr="00166396">
              <w:t xml:space="preserve">L regt zur </w:t>
            </w:r>
            <w:r w:rsidRPr="00166396">
              <w:rPr>
                <w:b/>
                <w:bCs w:val="0"/>
              </w:rPr>
              <w:t>Reflexion</w:t>
            </w:r>
            <w:r w:rsidRPr="00166396">
              <w:t xml:space="preserve"> an (Folie 8): „Warum habt ihr euch an die Karten gehalten, wenn es sich doch offensichtlich um ein schlechtes System gehandelt hat?“</w:t>
            </w:r>
          </w:p>
          <w:p w14:paraId="0F96A8C6" w14:textId="77777777" w:rsidR="00F77790" w:rsidRPr="00166396" w:rsidRDefault="00F77790" w:rsidP="00F77790">
            <w:pPr>
              <w:pStyle w:val="Standardklein"/>
            </w:pPr>
          </w:p>
          <w:p w14:paraId="21D57BA3" w14:textId="77777777" w:rsidR="00F77790" w:rsidRPr="00166396" w:rsidRDefault="00F77790" w:rsidP="00F77790">
            <w:pPr>
              <w:pStyle w:val="Standardklein"/>
            </w:pPr>
            <w:r w:rsidRPr="00166396">
              <w:t>Die SuS reflektieren ihre Entscheidungen und äußern Vermutungen darüber, warum sie den Vorgaben gefolgt sind.</w:t>
            </w:r>
          </w:p>
        </w:tc>
        <w:tc>
          <w:tcPr>
            <w:tcW w:w="1582" w:type="dxa"/>
            <w:tcBorders>
              <w:bottom w:val="single" w:sz="4" w:space="0" w:color="B2B2B2" w:themeColor="accent4"/>
            </w:tcBorders>
          </w:tcPr>
          <w:p w14:paraId="15F4EF8A" w14:textId="77777777" w:rsidR="00F77790" w:rsidRPr="00166396" w:rsidRDefault="00F77790" w:rsidP="00F77790">
            <w:pPr>
              <w:pStyle w:val="Standardklein"/>
            </w:pPr>
            <w:r w:rsidRPr="00166396">
              <w:t>Plenum</w:t>
            </w:r>
          </w:p>
        </w:tc>
        <w:tc>
          <w:tcPr>
            <w:tcW w:w="1531" w:type="dxa"/>
            <w:tcBorders>
              <w:bottom w:val="single" w:sz="4" w:space="0" w:color="B2B2B2" w:themeColor="accent4"/>
            </w:tcBorders>
          </w:tcPr>
          <w:p w14:paraId="70963402" w14:textId="77777777" w:rsidR="00F77790" w:rsidRPr="00334889" w:rsidRDefault="00F77790" w:rsidP="00F77790">
            <w:r w:rsidRPr="00334889">
              <w:t>PPP-Folie 8</w:t>
            </w:r>
          </w:p>
        </w:tc>
        <w:tc>
          <w:tcPr>
            <w:tcW w:w="4711" w:type="dxa"/>
            <w:tcBorders>
              <w:bottom w:val="single" w:sz="4" w:space="0" w:color="B2B2B2" w:themeColor="accent4"/>
            </w:tcBorders>
          </w:tcPr>
          <w:p w14:paraId="4D561761" w14:textId="77777777" w:rsidR="00F77790" w:rsidRPr="00334889" w:rsidRDefault="00F77790" w:rsidP="00F77790">
            <w:r w:rsidRPr="00334889">
              <w:t>SuS werden dazu angehalten, die Machtstrukturen zu reflektieren, denen sie im Schulalltag selbst folgen. Vermutungen über Gründe zur Folgebereitschaft könnten z.B. sein: Gewohnheit, (gefühlter) Zwang, Angst vor Sanktion, Vertrauen zur Lehrkraft, keine Bewusstheit über Möglichkeit zum Widerspruch etc. Auf dieser Grundlage können auch mögliche Gründe für die Folgebereitschaft von Menschen in autoritären Systemen wie in „Join the Comfortzone“ abgeleitet werden.</w:t>
            </w:r>
          </w:p>
        </w:tc>
      </w:tr>
    </w:tbl>
    <w:p w14:paraId="7467A106" w14:textId="77777777" w:rsidR="00A95BEB" w:rsidRDefault="00A95BEB" w:rsidP="00B45968"/>
    <w:p w14:paraId="46994B1B" w14:textId="77777777" w:rsidR="00A95BEB" w:rsidRPr="00B45968" w:rsidRDefault="00A95BEB" w:rsidP="00B45968">
      <w:r>
        <w:br w:type="page"/>
      </w:r>
    </w:p>
    <w:p w14:paraId="01E32241" w14:textId="77777777" w:rsidR="00FA6B2B" w:rsidRPr="00F62D96" w:rsidRDefault="00FA6B2B" w:rsidP="00F62D96">
      <w:pPr>
        <w:pStyle w:val="berschrift3"/>
        <w:rPr>
          <w:rFonts w:ascii="Arial" w:hAnsi="Arial" w:cs="Arial"/>
          <w:bCs/>
          <w:color w:val="000000"/>
          <w:kern w:val="0"/>
          <w:sz w:val="20"/>
          <w:szCs w:val="20"/>
        </w:rPr>
      </w:pPr>
      <w:r w:rsidRPr="00116013">
        <w:lastRenderedPageBreak/>
        <w:t xml:space="preserve">Stundenthema: </w:t>
      </w:r>
      <w:r w:rsidR="00A95BEB" w:rsidRPr="00A95BEB">
        <w:rPr>
          <w:lang w:eastAsia="de-DE"/>
        </w:rPr>
        <w:t>Grundrechte mit „Join the Comfortzone“ reflektieren</w:t>
      </w:r>
    </w:p>
    <w:p w14:paraId="5047A4B6" w14:textId="1963E592" w:rsidR="00FE0213" w:rsidRDefault="00FA6B2B" w:rsidP="00166396">
      <w:pPr>
        <w:pStyle w:val="berschrift3"/>
        <w:rPr>
          <w:noProof/>
        </w:rPr>
      </w:pPr>
      <w:r w:rsidRPr="00B9688F">
        <w:t xml:space="preserve">Stunde: </w:t>
      </w:r>
      <w:r>
        <w:t>3</w:t>
      </w:r>
      <w:r w:rsidRPr="00B9688F">
        <w:t>+</w:t>
      </w:r>
      <w:r>
        <w:t>4</w:t>
      </w:r>
    </w:p>
    <w:p w14:paraId="6FCC94BA" w14:textId="77777777" w:rsidR="00FE0213" w:rsidRDefault="00FE0213" w:rsidP="002842DA"/>
    <w:p w14:paraId="2580EF99" w14:textId="77777777" w:rsidR="00166396" w:rsidRPr="00166396" w:rsidRDefault="00166396" w:rsidP="00166396"/>
    <w:p w14:paraId="5FD8F526" w14:textId="77777777" w:rsidR="00166396" w:rsidRDefault="00166396" w:rsidP="00FE0213">
      <w:pPr>
        <w:pStyle w:val="berschrift3"/>
        <w:sectPr w:rsidR="00166396" w:rsidSect="00166396">
          <w:footerReference w:type="default" r:id="rId9"/>
          <w:type w:val="continuous"/>
          <w:pgSz w:w="16838" w:h="11906" w:orient="landscape"/>
          <w:pgMar w:top="567" w:right="851" w:bottom="1531" w:left="851" w:header="499" w:footer="1418" w:gutter="0"/>
          <w:cols w:space="708"/>
          <w:docGrid w:linePitch="360"/>
        </w:sectPr>
      </w:pPr>
    </w:p>
    <w:p w14:paraId="359B573E" w14:textId="77777777" w:rsidR="00FE0213" w:rsidRDefault="00FE0213" w:rsidP="00FE0213">
      <w:pPr>
        <w:pStyle w:val="berschrift3"/>
      </w:pPr>
      <w:r>
        <w:t>Sekundarstufe I/Gymnasium – Wirtschaft-Plitik, Klasse 8</w:t>
      </w:r>
    </w:p>
    <w:p w14:paraId="236EAD4F" w14:textId="77777777" w:rsidR="00FE0213" w:rsidRDefault="00FE0213" w:rsidP="00FE0213"/>
    <w:p w14:paraId="67FB639F" w14:textId="77777777" w:rsidR="00FE0213" w:rsidRDefault="00FE0213" w:rsidP="00FE0213">
      <w:pPr>
        <w:pStyle w:val="Standardklein"/>
        <w:rPr>
          <w:b/>
          <w:bCs w:val="0"/>
        </w:rPr>
      </w:pPr>
      <w:r w:rsidRPr="00FE0213">
        <w:rPr>
          <w:b/>
          <w:bCs w:val="0"/>
        </w:rPr>
        <w:t>Inhaltsfeld 2: Sicherung und Weiterentwicklung der Demokratie</w:t>
      </w:r>
    </w:p>
    <w:p w14:paraId="3229C63F" w14:textId="77777777" w:rsidR="00FE0213" w:rsidRPr="00FE0213" w:rsidRDefault="00FE0213" w:rsidP="00FE0213">
      <w:pPr>
        <w:pStyle w:val="Aufzhlungklein"/>
      </w:pPr>
      <w:r w:rsidRPr="00FE0213">
        <w:t>stellen das Konzept des demokratischen Rechts- und Verfassungsstaates sowie seiner Organe dar (SK)</w:t>
      </w:r>
    </w:p>
    <w:p w14:paraId="07A71F8E" w14:textId="77777777" w:rsidR="00FE0213" w:rsidRPr="00FE0213" w:rsidRDefault="00FE0213" w:rsidP="00FE0213">
      <w:pPr>
        <w:pStyle w:val="Aufzhlungklein"/>
      </w:pPr>
      <w:r w:rsidRPr="00FE0213">
        <w:t>benennen Formen, Chancen und Grenzen zivilgesellschaftlicher Partizipation (SK)</w:t>
      </w:r>
    </w:p>
    <w:p w14:paraId="317234B2" w14:textId="77777777" w:rsidR="00FE0213" w:rsidRPr="00FE0213" w:rsidRDefault="00FE0213" w:rsidP="00FE0213">
      <w:pPr>
        <w:pStyle w:val="Aufzhlungklein"/>
      </w:pPr>
      <w:r w:rsidRPr="00FE0213">
        <w:t>beurteilen Möglichkeiten, politische Prozesse hinsichtlich einer Sicherung und Weiterentwicklung der Demokratie aktiv mitzugestalten (UK)</w:t>
      </w:r>
    </w:p>
    <w:p w14:paraId="055C6DA7" w14:textId="77777777" w:rsidR="00FE0213" w:rsidRDefault="00FE0213" w:rsidP="00FE0213">
      <w:pPr>
        <w:pStyle w:val="Aufzhlungklein"/>
      </w:pPr>
      <w:r w:rsidRPr="00FE0213">
        <w:t>beurteilen das Spannungsfeld zwischen innerer Sicherheit und Freiheitsrechten im Sinne des Grundgesetzes (UK)</w:t>
      </w:r>
    </w:p>
    <w:p w14:paraId="45E7631A" w14:textId="77777777" w:rsidR="00FE0213" w:rsidRDefault="00FE0213" w:rsidP="00FE0213"/>
    <w:p w14:paraId="781A2A5F" w14:textId="77777777" w:rsidR="00166396" w:rsidRDefault="00166396" w:rsidP="00FE0213"/>
    <w:p w14:paraId="58D1C891" w14:textId="77777777" w:rsidR="00FE0213" w:rsidRDefault="00FE0213" w:rsidP="00FE0213">
      <w:pPr>
        <w:pStyle w:val="berschrift3"/>
      </w:pPr>
      <w:r>
        <w:t>Sekundarstufe I/Gesamtschule – Gesellschaftslehre, Klasse 8</w:t>
      </w:r>
    </w:p>
    <w:p w14:paraId="030840A4" w14:textId="77777777" w:rsidR="00FE0213" w:rsidRPr="00FE0213" w:rsidRDefault="00FE0213" w:rsidP="00FE0213"/>
    <w:p w14:paraId="6EA47E82" w14:textId="77777777" w:rsidR="00FE0213" w:rsidRPr="00FE0213" w:rsidRDefault="00FE0213" w:rsidP="00FE0213">
      <w:pPr>
        <w:pStyle w:val="Standardklein"/>
        <w:rPr>
          <w:b/>
          <w:bCs w:val="0"/>
        </w:rPr>
      </w:pPr>
      <w:r w:rsidRPr="00FE0213">
        <w:rPr>
          <w:b/>
          <w:bCs w:val="0"/>
        </w:rPr>
        <w:t>Inhaltsfeld 2: Sicherung und Weiterentwicklung der Demokratie</w:t>
      </w:r>
    </w:p>
    <w:p w14:paraId="37964481" w14:textId="77777777" w:rsidR="00FE0213" w:rsidRDefault="00FE0213" w:rsidP="00FE0213">
      <w:pPr>
        <w:pStyle w:val="Aufzhlungklein"/>
      </w:pPr>
      <w:r w:rsidRPr="00A832A1">
        <w:t>stellen das Konzept des demokratischen Rechts- und Verfassungsstaates sowie seiner Organe dar</w:t>
      </w:r>
      <w:r>
        <w:t xml:space="preserve"> (SK)</w:t>
      </w:r>
    </w:p>
    <w:p w14:paraId="1ACEDC43" w14:textId="77777777" w:rsidR="00FE0213" w:rsidRDefault="00FE0213" w:rsidP="00FE0213">
      <w:pPr>
        <w:pStyle w:val="Aufzhlungklein"/>
      </w:pPr>
      <w:r w:rsidRPr="00A832A1">
        <w:t>benennen Formen, Chancen und Grenzen zivilgesellschaftlicher Partizipation</w:t>
      </w:r>
      <w:r>
        <w:t xml:space="preserve"> (SK)</w:t>
      </w:r>
    </w:p>
    <w:p w14:paraId="0CE4B030" w14:textId="77777777" w:rsidR="00FE0213" w:rsidRDefault="00FE0213" w:rsidP="00FE0213">
      <w:pPr>
        <w:pStyle w:val="Aufzhlungklein"/>
      </w:pPr>
      <w:r w:rsidRPr="00A832A1">
        <w:t>beurteilen Möglichkeiten, politische Prozesse hinsichtlich einer Sicherung und Weiterentwicklung der Demokratie aktiv mitzugestalten</w:t>
      </w:r>
      <w:r>
        <w:t xml:space="preserve"> (UK)</w:t>
      </w:r>
    </w:p>
    <w:p w14:paraId="0C5630AB" w14:textId="2D51CA84" w:rsidR="00166396" w:rsidRPr="00166396" w:rsidRDefault="00FE0213" w:rsidP="00D32BA5">
      <w:pPr>
        <w:pStyle w:val="Aufzhlungklein"/>
      </w:pPr>
      <w:r w:rsidRPr="00A832A1">
        <w:t>beurteilen das Spannungsfeld zwischen innerer Sicherheit und Freiheitsrechten im Sinne des Grundgesetzes (UK)</w:t>
      </w:r>
    </w:p>
    <w:p w14:paraId="16E975EC" w14:textId="6195C4A5" w:rsidR="00FA6B2B" w:rsidRDefault="00166396" w:rsidP="00D32BA5">
      <w:pPr>
        <w:pStyle w:val="Standardklein"/>
      </w:pPr>
      <w:r>
        <w:rPr>
          <w:b/>
        </w:rPr>
        <w:br w:type="column"/>
      </w:r>
      <w:r w:rsidR="00FA6B2B">
        <w:rPr>
          <w:b/>
        </w:rPr>
        <w:t>Minimalziel:</w:t>
      </w:r>
      <w:r w:rsidR="00FA6B2B">
        <w:t xml:space="preserve"> Die Schülerinnen und Schüler …</w:t>
      </w:r>
    </w:p>
    <w:p w14:paraId="155D8BB2" w14:textId="77777777" w:rsidR="00FE0213" w:rsidRPr="00AC3C6B" w:rsidRDefault="00FE0213" w:rsidP="00166396">
      <w:pPr>
        <w:pStyle w:val="Standardklein"/>
        <w:rPr>
          <w:lang w:eastAsia="de-DE"/>
        </w:rPr>
      </w:pPr>
      <w:r w:rsidRPr="00AC3C6B">
        <w:rPr>
          <w:lang w:eastAsia="de-DE"/>
        </w:rPr>
        <w:t>Die Schülerinnen und Schüler …</w:t>
      </w:r>
    </w:p>
    <w:p w14:paraId="40C4DE8A" w14:textId="77777777" w:rsidR="00FE0213" w:rsidRPr="00AC3C6B" w:rsidRDefault="00FE0213" w:rsidP="00FE0213">
      <w:pPr>
        <w:pStyle w:val="Aufzhlungklein"/>
        <w:rPr>
          <w:lang w:eastAsia="de-DE"/>
        </w:rPr>
      </w:pPr>
      <w:r w:rsidRPr="00AC3C6B">
        <w:rPr>
          <w:lang w:eastAsia="de-DE"/>
        </w:rPr>
        <w:t>können die Begriffe „Autokratie“, „Diktatur“ und „Demokratie“ definieren und voneinander abgrenzen.</w:t>
      </w:r>
    </w:p>
    <w:p w14:paraId="5B9A3AC9" w14:textId="77777777" w:rsidR="00FE0213" w:rsidRPr="00AC3C6B" w:rsidRDefault="00FE0213" w:rsidP="00FE0213">
      <w:pPr>
        <w:pStyle w:val="Aufzhlungklein"/>
        <w:rPr>
          <w:lang w:eastAsia="de-DE"/>
        </w:rPr>
      </w:pPr>
      <w:r w:rsidRPr="00AC3C6B">
        <w:rPr>
          <w:lang w:eastAsia="de-DE"/>
        </w:rPr>
        <w:t>setzen sich mit Grundrechten im deutschen Grundgesetz auseinander und können davon einzelne benennen und erklären.</w:t>
      </w:r>
    </w:p>
    <w:p w14:paraId="46CE0504" w14:textId="77777777" w:rsidR="00FE0213" w:rsidRPr="00AC3C6B" w:rsidRDefault="00FE0213" w:rsidP="00FE0213">
      <w:pPr>
        <w:pStyle w:val="Aufzhlungklein"/>
        <w:rPr>
          <w:lang w:eastAsia="de-DE"/>
        </w:rPr>
      </w:pPr>
      <w:r w:rsidRPr="00AC3C6B">
        <w:rPr>
          <w:lang w:eastAsia="de-DE"/>
        </w:rPr>
        <w:t>entwickeln vor dem Hintergrund des autokratischen Systems in „Join the Comfortzone“ eigene Ideen zur Verbesserung des dargestellten Staats zum Wohl der Bevölkerung.</w:t>
      </w:r>
    </w:p>
    <w:p w14:paraId="68A335AE" w14:textId="77777777" w:rsidR="00116013" w:rsidRDefault="00116013" w:rsidP="00D32BA5">
      <w:pPr>
        <w:pStyle w:val="Standardklein"/>
      </w:pPr>
    </w:p>
    <w:p w14:paraId="584F3C23" w14:textId="77777777" w:rsidR="00FA6B2B" w:rsidRDefault="00FA6B2B" w:rsidP="00D32BA5">
      <w:pPr>
        <w:pStyle w:val="Standardklein"/>
        <w:rPr>
          <w:b/>
        </w:rPr>
      </w:pPr>
      <w:r>
        <w:rPr>
          <w:b/>
        </w:rPr>
        <w:t>Maximalziel:</w:t>
      </w:r>
      <w:r>
        <w:t xml:space="preserve"> Die Schülerinnen und Schüler …</w:t>
      </w:r>
    </w:p>
    <w:p w14:paraId="72C2E214" w14:textId="77777777" w:rsidR="003478E3" w:rsidRDefault="00FE0213" w:rsidP="00606606">
      <w:pPr>
        <w:pStyle w:val="Aufzhlungklein"/>
      </w:pPr>
      <w:r w:rsidRPr="00FE0213">
        <w:t>reflektieren den Wert der Grundrechte im deutschen Grundgesetz im Abgleich mit selbst entwickelten Ideen zur Verbesserung des Staats in „Join the Comfortzone“.</w:t>
      </w:r>
    </w:p>
    <w:p w14:paraId="2141A3E0" w14:textId="77777777" w:rsidR="00166396" w:rsidRDefault="00166396" w:rsidP="00606606">
      <w:pPr>
        <w:pStyle w:val="Aufzhlungklein"/>
        <w:sectPr w:rsidR="00166396" w:rsidSect="00166396">
          <w:type w:val="continuous"/>
          <w:pgSz w:w="16838" w:h="11906" w:orient="landscape"/>
          <w:pgMar w:top="567" w:right="851" w:bottom="1531" w:left="851" w:header="499" w:footer="1418" w:gutter="0"/>
          <w:cols w:num="2" w:space="708"/>
          <w:docGrid w:linePitch="360"/>
        </w:sectPr>
      </w:pPr>
    </w:p>
    <w:p w14:paraId="312A29FA" w14:textId="77777777" w:rsidR="00166396" w:rsidRDefault="00166396" w:rsidP="002842DA"/>
    <w:p w14:paraId="4464B4CF" w14:textId="77777777" w:rsidR="00166396" w:rsidRDefault="00166396" w:rsidP="00166396"/>
    <w:p w14:paraId="456F46C8" w14:textId="77777777" w:rsidR="00166396" w:rsidRPr="00166396" w:rsidRDefault="00166396" w:rsidP="00166396">
      <w:pPr>
        <w:sectPr w:rsidR="00166396" w:rsidRPr="00166396" w:rsidSect="00166396">
          <w:type w:val="continuous"/>
          <w:pgSz w:w="16838" w:h="11906" w:orient="landscape"/>
          <w:pgMar w:top="567" w:right="851" w:bottom="1531" w:left="851" w:header="499" w:footer="1418" w:gutter="0"/>
          <w:cols w:space="708"/>
          <w:docGrid w:linePitch="360"/>
        </w:sectPr>
      </w:pPr>
    </w:p>
    <w:p w14:paraId="39681187" w14:textId="77777777" w:rsidR="004649E0" w:rsidRPr="00D613AE" w:rsidRDefault="00A95BEB" w:rsidP="002842DA">
      <w:r w:rsidRPr="00FE0213">
        <w:br w:type="page"/>
      </w:r>
    </w:p>
    <w:tbl>
      <w:tblPr>
        <w:tblStyle w:val="SMUGGTabellemitKopfzeile"/>
        <w:tblW w:w="14960" w:type="dxa"/>
        <w:tblLayout w:type="fixed"/>
        <w:tblLook w:val="04A0" w:firstRow="1" w:lastRow="0" w:firstColumn="1" w:lastColumn="0" w:noHBand="0" w:noVBand="1"/>
      </w:tblPr>
      <w:tblGrid>
        <w:gridCol w:w="868"/>
        <w:gridCol w:w="1394"/>
        <w:gridCol w:w="4969"/>
        <w:gridCol w:w="1562"/>
        <w:gridCol w:w="1512"/>
        <w:gridCol w:w="4655"/>
      </w:tblGrid>
      <w:tr w:rsidR="00F0198C" w:rsidRPr="008773A4" w14:paraId="7B802CA5" w14:textId="77777777" w:rsidTr="00EE0DE3">
        <w:trPr>
          <w:cnfStyle w:val="100000000000" w:firstRow="1" w:lastRow="0" w:firstColumn="0" w:lastColumn="0" w:oddVBand="0" w:evenVBand="0" w:oddHBand="0" w:evenHBand="0" w:firstRowFirstColumn="0" w:firstRowLastColumn="0" w:lastRowFirstColumn="0" w:lastRowLastColumn="0"/>
          <w:trHeight w:val="268"/>
        </w:trPr>
        <w:tc>
          <w:tcPr>
            <w:tcW w:w="868" w:type="dxa"/>
          </w:tcPr>
          <w:p w14:paraId="6875300C" w14:textId="77777777" w:rsidR="00606606" w:rsidRPr="0032026E" w:rsidRDefault="00606606" w:rsidP="00606606">
            <w:pPr>
              <w:rPr>
                <w:b w:val="0"/>
                <w:lang w:eastAsia="de-DE"/>
              </w:rPr>
            </w:pPr>
            <w:r w:rsidRPr="0032026E">
              <w:rPr>
                <w:lang w:eastAsia="de-DE"/>
              </w:rPr>
              <w:lastRenderedPageBreak/>
              <w:t>Zeit</w:t>
            </w:r>
          </w:p>
        </w:tc>
        <w:tc>
          <w:tcPr>
            <w:tcW w:w="1394" w:type="dxa"/>
          </w:tcPr>
          <w:p w14:paraId="72C12B8D" w14:textId="77777777" w:rsidR="00606606" w:rsidRPr="0032026E" w:rsidRDefault="00606606" w:rsidP="00606606">
            <w:pPr>
              <w:rPr>
                <w:b w:val="0"/>
                <w:lang w:eastAsia="de-DE"/>
              </w:rPr>
            </w:pPr>
            <w:r w:rsidRPr="0032026E">
              <w:rPr>
                <w:lang w:eastAsia="de-DE"/>
              </w:rPr>
              <w:t>Phase</w:t>
            </w:r>
          </w:p>
        </w:tc>
        <w:tc>
          <w:tcPr>
            <w:tcW w:w="4969" w:type="dxa"/>
          </w:tcPr>
          <w:p w14:paraId="77B0AF57" w14:textId="77777777" w:rsidR="00606606" w:rsidRPr="0032026E" w:rsidRDefault="00606606" w:rsidP="00606606">
            <w:pPr>
              <w:rPr>
                <w:b w:val="0"/>
                <w:lang w:eastAsia="de-DE"/>
              </w:rPr>
            </w:pPr>
            <w:r w:rsidRPr="0032026E">
              <w:rPr>
                <w:lang w:eastAsia="de-DE"/>
              </w:rPr>
              <w:t xml:space="preserve">Geplanter </w:t>
            </w:r>
            <w:r>
              <w:rPr>
                <w:lang w:eastAsia="de-DE"/>
              </w:rPr>
              <w:t>Stundenv</w:t>
            </w:r>
            <w:r w:rsidRPr="0032026E">
              <w:rPr>
                <w:lang w:eastAsia="de-DE"/>
              </w:rPr>
              <w:t>erlauf</w:t>
            </w:r>
          </w:p>
        </w:tc>
        <w:tc>
          <w:tcPr>
            <w:tcW w:w="1562" w:type="dxa"/>
          </w:tcPr>
          <w:p w14:paraId="504384D4" w14:textId="77777777" w:rsidR="00606606" w:rsidRPr="00606606" w:rsidRDefault="00606606" w:rsidP="00606606">
            <w:pPr>
              <w:rPr>
                <w:lang w:eastAsia="de-DE"/>
              </w:rPr>
            </w:pPr>
            <w:r w:rsidRPr="0032026E">
              <w:rPr>
                <w:lang w:eastAsia="de-DE"/>
              </w:rPr>
              <w:t>Sozia</w:t>
            </w:r>
            <w:r>
              <w:rPr>
                <w:lang w:eastAsia="de-DE"/>
              </w:rPr>
              <w:t>l</w:t>
            </w:r>
            <w:r w:rsidRPr="0032026E">
              <w:rPr>
                <w:lang w:eastAsia="de-DE"/>
              </w:rPr>
              <w:t>formen</w:t>
            </w:r>
          </w:p>
        </w:tc>
        <w:tc>
          <w:tcPr>
            <w:tcW w:w="1512" w:type="dxa"/>
          </w:tcPr>
          <w:p w14:paraId="494BAC54" w14:textId="77777777" w:rsidR="00606606" w:rsidRPr="0032026E" w:rsidRDefault="00606606" w:rsidP="00606606">
            <w:pPr>
              <w:rPr>
                <w:b w:val="0"/>
                <w:lang w:eastAsia="de-DE"/>
              </w:rPr>
            </w:pPr>
            <w:r w:rsidRPr="0032026E">
              <w:rPr>
                <w:lang w:eastAsia="de-DE"/>
              </w:rPr>
              <w:t>Medien</w:t>
            </w:r>
          </w:p>
        </w:tc>
        <w:tc>
          <w:tcPr>
            <w:tcW w:w="4655" w:type="dxa"/>
          </w:tcPr>
          <w:p w14:paraId="771F0142" w14:textId="77777777" w:rsidR="00606606" w:rsidRPr="0032026E" w:rsidRDefault="00606606" w:rsidP="00606606">
            <w:pPr>
              <w:rPr>
                <w:b w:val="0"/>
                <w:lang w:eastAsia="de-DE"/>
              </w:rPr>
            </w:pPr>
            <w:r>
              <w:rPr>
                <w:lang w:eastAsia="de-DE"/>
              </w:rPr>
              <w:t xml:space="preserve">Didaktischer Kommentar </w:t>
            </w:r>
          </w:p>
        </w:tc>
      </w:tr>
      <w:tr w:rsidR="00FE0213" w:rsidRPr="008773A4" w14:paraId="37606229" w14:textId="77777777" w:rsidTr="00EE0DE3">
        <w:trPr>
          <w:trHeight w:val="714"/>
        </w:trPr>
        <w:tc>
          <w:tcPr>
            <w:tcW w:w="868" w:type="dxa"/>
          </w:tcPr>
          <w:p w14:paraId="7F3DB6E4" w14:textId="77777777" w:rsidR="00FE0213" w:rsidRPr="00FE0213" w:rsidRDefault="00FE0213" w:rsidP="00FE0213">
            <w:r w:rsidRPr="00FE0213">
              <w:t>10 min</w:t>
            </w:r>
          </w:p>
        </w:tc>
        <w:tc>
          <w:tcPr>
            <w:tcW w:w="1394" w:type="dxa"/>
          </w:tcPr>
          <w:p w14:paraId="7D9E39E4" w14:textId="77777777" w:rsidR="00FE0213" w:rsidRPr="00F77790" w:rsidRDefault="00FE0213" w:rsidP="00F77790">
            <w:pPr>
              <w:pStyle w:val="Standardklein"/>
            </w:pPr>
            <w:r w:rsidRPr="00F77790">
              <w:t>Einstieg und Aktivierung</w:t>
            </w:r>
          </w:p>
        </w:tc>
        <w:tc>
          <w:tcPr>
            <w:tcW w:w="4969" w:type="dxa"/>
          </w:tcPr>
          <w:p w14:paraId="3A1FE3C7" w14:textId="77777777" w:rsidR="00FE0213" w:rsidRPr="00FE0213" w:rsidRDefault="00FE0213" w:rsidP="00FE0213">
            <w:r w:rsidRPr="00FE0213">
              <w:t>L blendet erneut die Reflexionsfolie aus der Vorstunde mit den gesammelten Problemen der SuS aus der ersten Spielerfahrung ein (Folie 7 aus der Vorstunde).</w:t>
            </w:r>
          </w:p>
          <w:p w14:paraId="74721E2F" w14:textId="77777777" w:rsidR="00FE0213" w:rsidRPr="00FE0213" w:rsidRDefault="00FE0213" w:rsidP="00FE0213"/>
          <w:p w14:paraId="58FCE98F" w14:textId="77777777" w:rsidR="00FE0213" w:rsidRPr="00FE0213" w:rsidRDefault="00FE0213" w:rsidP="00FE0213">
            <w:r w:rsidRPr="00FE0213">
              <w:t>L regt zur Reaktivierung der Vorerfahrungen an anhand der Fragen: Welche Probleme hattet ihr? Warum haben sie sich für euch wie Probleme angefühlt? Woran könnte das liegen?</w:t>
            </w:r>
          </w:p>
        </w:tc>
        <w:tc>
          <w:tcPr>
            <w:tcW w:w="1562" w:type="dxa"/>
          </w:tcPr>
          <w:p w14:paraId="7998EFC8" w14:textId="77777777" w:rsidR="00FE0213" w:rsidRPr="00F77790" w:rsidRDefault="00FE0213" w:rsidP="00F77790">
            <w:pPr>
              <w:pStyle w:val="Standardklein"/>
            </w:pPr>
            <w:r w:rsidRPr="00F77790">
              <w:t>Plenum</w:t>
            </w:r>
          </w:p>
        </w:tc>
        <w:tc>
          <w:tcPr>
            <w:tcW w:w="1512" w:type="dxa"/>
          </w:tcPr>
          <w:p w14:paraId="7B33CDE1" w14:textId="77777777" w:rsidR="00FE0213" w:rsidRPr="00F77790" w:rsidRDefault="00FE0213" w:rsidP="00F77790">
            <w:pPr>
              <w:pStyle w:val="Standardklein"/>
            </w:pPr>
            <w:r w:rsidRPr="00F77790">
              <w:t>PPP-Folie 11 (Folie 7 aus der Vorstunde)</w:t>
            </w:r>
          </w:p>
        </w:tc>
        <w:tc>
          <w:tcPr>
            <w:tcW w:w="4655" w:type="dxa"/>
          </w:tcPr>
          <w:p w14:paraId="0D6E251B" w14:textId="49EE11C3" w:rsidR="00FE0213" w:rsidRPr="00FE0213" w:rsidRDefault="00FE0213" w:rsidP="00FE0213">
            <w:r w:rsidRPr="00FE0213">
              <w:t>SuS reaktivieren zum Einstieg ihre Problemerfahrungen beim Spiel aus der vergangenen Stunde. Dabei stellen sie Vermutungen darüber auf, warum die Probleme auftraten.</w:t>
            </w:r>
          </w:p>
          <w:p w14:paraId="559233BB" w14:textId="77777777" w:rsidR="00FE0213" w:rsidRPr="00FE0213" w:rsidRDefault="00FE0213" w:rsidP="00FE0213"/>
          <w:p w14:paraId="64D76C3E" w14:textId="77777777" w:rsidR="00FE0213" w:rsidRPr="00FE0213" w:rsidRDefault="00FE0213" w:rsidP="00FE0213">
            <w:r w:rsidRPr="00FE0213">
              <w:t>SuS stellen dabei fest, dass Menschen wie Khan in dem auf Zwang basierenden System keine tatsächlichen freien Entscheidungen treffen können, die dazu führen, dass Menschen in Sicherheit und ohne Verfolgung leben. Entscheidend ist hierfür, dass das gezeigte System den Spielenden durch die dargestellten Repressionen keine Möglichkeit ließ, die Probleme zu umgehen.</w:t>
            </w:r>
          </w:p>
        </w:tc>
      </w:tr>
      <w:tr w:rsidR="00FE0213" w:rsidRPr="008773A4" w14:paraId="67A319E5" w14:textId="77777777" w:rsidTr="00EE0DE3">
        <w:trPr>
          <w:trHeight w:val="714"/>
        </w:trPr>
        <w:tc>
          <w:tcPr>
            <w:tcW w:w="868" w:type="dxa"/>
          </w:tcPr>
          <w:p w14:paraId="07A29E5B" w14:textId="77777777" w:rsidR="00FE0213" w:rsidRDefault="00FE0213" w:rsidP="00FE0213">
            <w:pPr>
              <w:rPr>
                <w:lang w:eastAsia="de-DE"/>
              </w:rPr>
            </w:pPr>
            <w:r>
              <w:rPr>
                <w:lang w:eastAsia="de-DE"/>
              </w:rPr>
              <w:t>10 min</w:t>
            </w:r>
          </w:p>
        </w:tc>
        <w:tc>
          <w:tcPr>
            <w:tcW w:w="1394" w:type="dxa"/>
          </w:tcPr>
          <w:p w14:paraId="04A1CC46" w14:textId="77777777" w:rsidR="00FE0213" w:rsidRPr="00F77790" w:rsidRDefault="00FE0213" w:rsidP="00F77790">
            <w:pPr>
              <w:pStyle w:val="Standardklein"/>
            </w:pPr>
            <w:r w:rsidRPr="00F77790">
              <w:t>Input-Phase</w:t>
            </w:r>
          </w:p>
        </w:tc>
        <w:tc>
          <w:tcPr>
            <w:tcW w:w="4969" w:type="dxa"/>
          </w:tcPr>
          <w:p w14:paraId="4E264A48" w14:textId="131F5EE7" w:rsidR="00FE0213" w:rsidRDefault="00FE0213" w:rsidP="00F77790">
            <w:pPr>
              <w:pStyle w:val="Standardklein"/>
              <w:rPr>
                <w:lang w:eastAsia="de-DE"/>
              </w:rPr>
            </w:pPr>
            <w:r>
              <w:rPr>
                <w:lang w:eastAsia="de-DE"/>
              </w:rPr>
              <w:t xml:space="preserve">L </w:t>
            </w:r>
            <w:r w:rsidRPr="00F977C6">
              <w:rPr>
                <w:b/>
                <w:lang w:eastAsia="de-DE"/>
              </w:rPr>
              <w:t>fasst zusammen</w:t>
            </w:r>
            <w:r>
              <w:rPr>
                <w:lang w:eastAsia="de-DE"/>
              </w:rPr>
              <w:t xml:space="preserve"> und löst auf: „Dass sich diese Situationen für euch wie Probleme angefühlt haben, liegt daran, dass der Staat in </w:t>
            </w:r>
            <w:r w:rsidRPr="00F977C6">
              <w:rPr>
                <w:i/>
                <w:iCs/>
                <w:lang w:eastAsia="de-DE"/>
              </w:rPr>
              <w:t>Join the Comfortzone</w:t>
            </w:r>
            <w:r>
              <w:rPr>
                <w:lang w:eastAsia="de-DE"/>
              </w:rPr>
              <w:t xml:space="preserve"> – wie alle Autokratien und Diktaturen – auf das Wohl der Herrschenden ausgelegt ist und nicht auf das der Bürgerinnen</w:t>
            </w:r>
            <w:r w:rsidR="00DD72A5">
              <w:rPr>
                <w:lang w:eastAsia="de-DE"/>
              </w:rPr>
              <w:t xml:space="preserve"> und Bürger</w:t>
            </w:r>
            <w:r>
              <w:rPr>
                <w:lang w:eastAsia="de-DE"/>
              </w:rPr>
              <w:t>.“</w:t>
            </w:r>
          </w:p>
          <w:p w14:paraId="2DFC967B" w14:textId="77777777" w:rsidR="00FE0213" w:rsidRDefault="00FE0213" w:rsidP="00F77790">
            <w:pPr>
              <w:pStyle w:val="Standardklein"/>
              <w:rPr>
                <w:lang w:eastAsia="de-DE"/>
              </w:rPr>
            </w:pPr>
          </w:p>
          <w:p w14:paraId="4E25BCDB" w14:textId="77777777" w:rsidR="00FE0213" w:rsidRDefault="00FE0213" w:rsidP="00F77790">
            <w:pPr>
              <w:pStyle w:val="Standardklein"/>
              <w:rPr>
                <w:lang w:eastAsia="de-DE"/>
              </w:rPr>
            </w:pPr>
            <w:r>
              <w:rPr>
                <w:lang w:eastAsia="de-DE"/>
              </w:rPr>
              <w:t xml:space="preserve">L </w:t>
            </w:r>
            <w:r w:rsidRPr="00065878">
              <w:rPr>
                <w:b/>
                <w:lang w:eastAsia="de-DE"/>
              </w:rPr>
              <w:t xml:space="preserve">erklärt </w:t>
            </w:r>
            <w:r>
              <w:rPr>
                <w:lang w:eastAsia="de-DE"/>
              </w:rPr>
              <w:t>die Begriffe „Autokratie“ und „Diktatur“, indem sie deren Definitionen auf der Präsentation zeigt (Folie 12).</w:t>
            </w:r>
          </w:p>
        </w:tc>
        <w:tc>
          <w:tcPr>
            <w:tcW w:w="1562" w:type="dxa"/>
          </w:tcPr>
          <w:p w14:paraId="18CB050A" w14:textId="77777777" w:rsidR="00FE0213" w:rsidRPr="00F77790" w:rsidRDefault="00FE0213" w:rsidP="00F77790">
            <w:pPr>
              <w:pStyle w:val="Standardklein"/>
            </w:pPr>
            <w:r w:rsidRPr="00F77790">
              <w:t>Plenum</w:t>
            </w:r>
          </w:p>
        </w:tc>
        <w:tc>
          <w:tcPr>
            <w:tcW w:w="1512" w:type="dxa"/>
          </w:tcPr>
          <w:p w14:paraId="3F8CFE31" w14:textId="77777777" w:rsidR="00FE0213" w:rsidRPr="00F77790" w:rsidRDefault="00FE0213" w:rsidP="00F77790">
            <w:pPr>
              <w:pStyle w:val="Standardklein"/>
            </w:pPr>
          </w:p>
          <w:p w14:paraId="1F006210" w14:textId="77777777" w:rsidR="00FE0213" w:rsidRPr="00F77790" w:rsidRDefault="00FE0213" w:rsidP="00F77790">
            <w:pPr>
              <w:pStyle w:val="Standardklein"/>
            </w:pPr>
          </w:p>
          <w:p w14:paraId="6CBEC57E" w14:textId="77777777" w:rsidR="00FE0213" w:rsidRPr="00F77790" w:rsidRDefault="00FE0213" w:rsidP="00F77790">
            <w:pPr>
              <w:pStyle w:val="Standardklein"/>
            </w:pPr>
          </w:p>
          <w:p w14:paraId="6DAB7020" w14:textId="77777777" w:rsidR="00FE0213" w:rsidRPr="00F77790" w:rsidRDefault="00FE0213" w:rsidP="00F77790">
            <w:pPr>
              <w:pStyle w:val="Standardklein"/>
            </w:pPr>
          </w:p>
          <w:p w14:paraId="64F9777B" w14:textId="77777777" w:rsidR="00FE0213" w:rsidRPr="00F77790" w:rsidRDefault="00FE0213" w:rsidP="00F77790">
            <w:pPr>
              <w:pStyle w:val="Standardklein"/>
            </w:pPr>
          </w:p>
          <w:p w14:paraId="51698D43" w14:textId="77777777" w:rsidR="00FE0213" w:rsidRPr="00F77790" w:rsidRDefault="00FE0213" w:rsidP="00F77790">
            <w:pPr>
              <w:pStyle w:val="Standardklein"/>
            </w:pPr>
          </w:p>
          <w:p w14:paraId="595D2C8A" w14:textId="77777777" w:rsidR="00FE0213" w:rsidRPr="00F77790" w:rsidRDefault="00FE0213" w:rsidP="00F77790">
            <w:pPr>
              <w:pStyle w:val="Standardklein"/>
            </w:pPr>
          </w:p>
          <w:p w14:paraId="38303794" w14:textId="3A628CF3" w:rsidR="00FE0213" w:rsidRPr="00F77790" w:rsidRDefault="00FE0213" w:rsidP="00F77790">
            <w:pPr>
              <w:pStyle w:val="Standardklein"/>
            </w:pPr>
            <w:r w:rsidRPr="00F77790">
              <w:t>PPP-Folie 12</w:t>
            </w:r>
          </w:p>
        </w:tc>
        <w:tc>
          <w:tcPr>
            <w:tcW w:w="4655" w:type="dxa"/>
          </w:tcPr>
          <w:p w14:paraId="2CD0F711" w14:textId="77777777" w:rsidR="00FE0213" w:rsidRDefault="00FE0213" w:rsidP="00F77790">
            <w:pPr>
              <w:pStyle w:val="Standardklein"/>
              <w:rPr>
                <w:lang w:eastAsia="de-DE"/>
              </w:rPr>
            </w:pPr>
            <w:r>
              <w:rPr>
                <w:lang w:eastAsia="de-DE"/>
              </w:rPr>
              <w:t>Die Definitionen der Begriffe „Autokratie“ und „Diktatur“ ermöglichen eine Vertiefung des Fachwissens und erweitern die Erkenntnisse aus der vorangegangenen Phase.</w:t>
            </w:r>
          </w:p>
        </w:tc>
      </w:tr>
      <w:tr w:rsidR="002D4FFA" w:rsidRPr="008773A4" w14:paraId="4BE59367" w14:textId="77777777" w:rsidTr="00EE0DE3">
        <w:trPr>
          <w:trHeight w:val="277"/>
        </w:trPr>
        <w:tc>
          <w:tcPr>
            <w:tcW w:w="868" w:type="dxa"/>
          </w:tcPr>
          <w:p w14:paraId="77255468" w14:textId="77777777" w:rsidR="002D4FFA" w:rsidRPr="00EB0D48" w:rsidRDefault="002D4FFA" w:rsidP="002D4FFA">
            <w:pPr>
              <w:rPr>
                <w:lang w:eastAsia="de-DE"/>
              </w:rPr>
            </w:pPr>
            <w:r>
              <w:rPr>
                <w:lang w:eastAsia="de-DE"/>
              </w:rPr>
              <w:lastRenderedPageBreak/>
              <w:t>15 min</w:t>
            </w:r>
          </w:p>
        </w:tc>
        <w:tc>
          <w:tcPr>
            <w:tcW w:w="1394" w:type="dxa"/>
          </w:tcPr>
          <w:p w14:paraId="6E242166" w14:textId="77777777" w:rsidR="002D4FFA" w:rsidRPr="00F77790" w:rsidRDefault="002D4FFA" w:rsidP="00F77790">
            <w:pPr>
              <w:pStyle w:val="Standardklein"/>
            </w:pPr>
            <w:r w:rsidRPr="00F77790">
              <w:t>Erarbeitung und Diskussion I</w:t>
            </w:r>
          </w:p>
        </w:tc>
        <w:tc>
          <w:tcPr>
            <w:tcW w:w="4969" w:type="dxa"/>
          </w:tcPr>
          <w:p w14:paraId="7B223D6A" w14:textId="0BDA55F2" w:rsidR="002D4FFA" w:rsidRDefault="002D4FFA" w:rsidP="00F77790">
            <w:pPr>
              <w:pStyle w:val="Standardklein"/>
              <w:rPr>
                <w:lang w:eastAsia="de-DE"/>
              </w:rPr>
            </w:pPr>
            <w:r>
              <w:rPr>
                <w:lang w:eastAsia="de-DE"/>
              </w:rPr>
              <w:t xml:space="preserve">Überleitung zur </w:t>
            </w:r>
            <w:r w:rsidRPr="00D80747">
              <w:rPr>
                <w:b/>
                <w:lang w:eastAsia="de-DE"/>
              </w:rPr>
              <w:t>Arbeitsphase</w:t>
            </w:r>
            <w:r>
              <w:rPr>
                <w:b/>
                <w:lang w:eastAsia="de-DE"/>
              </w:rPr>
              <w:t xml:space="preserve"> </w:t>
            </w:r>
            <w:r>
              <w:rPr>
                <w:lang w:eastAsia="de-DE"/>
              </w:rPr>
              <w:t xml:space="preserve">(Folie 13): „Wir müsste man den Staat in </w:t>
            </w:r>
            <w:r w:rsidRPr="00D80747">
              <w:rPr>
                <w:i/>
                <w:iCs/>
                <w:lang w:eastAsia="de-DE"/>
              </w:rPr>
              <w:t>Join the Comfortzone</w:t>
            </w:r>
            <w:r>
              <w:rPr>
                <w:lang w:eastAsia="de-DE"/>
              </w:rPr>
              <w:t xml:space="preserve"> verändern, damit er den Bürgerinnen</w:t>
            </w:r>
            <w:r w:rsidR="00DD72A5">
              <w:rPr>
                <w:lang w:eastAsia="de-DE"/>
              </w:rPr>
              <w:t xml:space="preserve"> und Bürger</w:t>
            </w:r>
            <w:r>
              <w:rPr>
                <w:lang w:eastAsia="de-DE"/>
              </w:rPr>
              <w:t xml:space="preserve"> dient? Macht euch darüber gemeinsam Gedanken. Überlegt euch einen kurzen </w:t>
            </w:r>
            <w:r w:rsidRPr="00B12299">
              <w:rPr>
                <w:b/>
                <w:lang w:eastAsia="de-DE"/>
              </w:rPr>
              <w:t>Pitch</w:t>
            </w:r>
            <w:r>
              <w:rPr>
                <w:lang w:eastAsia="de-DE"/>
              </w:rPr>
              <w:t>, den ihr der Klasse vorstellt.“</w:t>
            </w:r>
          </w:p>
          <w:p w14:paraId="6B9AF2FB" w14:textId="77777777" w:rsidR="002D4FFA" w:rsidRDefault="002D4FFA" w:rsidP="00F77790">
            <w:pPr>
              <w:pStyle w:val="Standardklein"/>
              <w:rPr>
                <w:lang w:eastAsia="de-DE"/>
              </w:rPr>
            </w:pPr>
          </w:p>
          <w:p w14:paraId="3268818B" w14:textId="77777777" w:rsidR="002D4FFA" w:rsidRDefault="002D4FFA" w:rsidP="00F77790">
            <w:pPr>
              <w:pStyle w:val="Standardklein"/>
              <w:rPr>
                <w:lang w:eastAsia="de-DE"/>
              </w:rPr>
            </w:pPr>
            <w:r>
              <w:rPr>
                <w:lang w:eastAsia="de-DE"/>
              </w:rPr>
              <w:t xml:space="preserve">Die SuS werden in Kleingruppen eingeteilt. Sie sollen einen kurzen Pitch dazu formulieren, wie sie den dargestellten Staat verändern würden. Sie erhalten </w:t>
            </w:r>
            <w:r w:rsidRPr="00F977C6">
              <w:rPr>
                <w:b/>
                <w:lang w:eastAsia="de-DE"/>
              </w:rPr>
              <w:t>Moderationskarten</w:t>
            </w:r>
            <w:r>
              <w:rPr>
                <w:lang w:eastAsia="de-DE"/>
              </w:rPr>
              <w:t>, um ihre Ideen zu notieren.</w:t>
            </w:r>
          </w:p>
          <w:p w14:paraId="6E3E7CCC" w14:textId="77777777" w:rsidR="002D4FFA" w:rsidRDefault="002D4FFA" w:rsidP="00F77790">
            <w:pPr>
              <w:pStyle w:val="Standardklein"/>
              <w:rPr>
                <w:lang w:eastAsia="de-DE"/>
              </w:rPr>
            </w:pPr>
          </w:p>
          <w:p w14:paraId="6E468D00" w14:textId="77777777" w:rsidR="002D4FFA" w:rsidRDefault="002D4FFA" w:rsidP="00F77790">
            <w:pPr>
              <w:pStyle w:val="Standardklein"/>
              <w:rPr>
                <w:lang w:eastAsia="de-DE"/>
              </w:rPr>
            </w:pPr>
            <w:r>
              <w:rPr>
                <w:lang w:eastAsia="de-DE"/>
              </w:rPr>
              <w:t xml:space="preserve">Die SuS </w:t>
            </w:r>
            <w:r w:rsidRPr="00232E9A">
              <w:rPr>
                <w:b/>
                <w:lang w:eastAsia="de-DE"/>
              </w:rPr>
              <w:t>stellen</w:t>
            </w:r>
            <w:r>
              <w:rPr>
                <w:lang w:eastAsia="de-DE"/>
              </w:rPr>
              <w:t xml:space="preserve"> ihre Pitches </w:t>
            </w:r>
            <w:r w:rsidRPr="00232E9A">
              <w:rPr>
                <w:b/>
                <w:lang w:eastAsia="de-DE"/>
              </w:rPr>
              <w:t>vor</w:t>
            </w:r>
            <w:r>
              <w:rPr>
                <w:lang w:eastAsia="de-DE"/>
              </w:rPr>
              <w:t>.</w:t>
            </w:r>
          </w:p>
        </w:tc>
        <w:tc>
          <w:tcPr>
            <w:tcW w:w="1562" w:type="dxa"/>
          </w:tcPr>
          <w:p w14:paraId="239C329C" w14:textId="77777777" w:rsidR="002D4FFA" w:rsidRPr="00F77790" w:rsidRDefault="002D4FFA" w:rsidP="00F77790">
            <w:pPr>
              <w:pStyle w:val="Standardklein"/>
            </w:pPr>
            <w:r w:rsidRPr="00F77790">
              <w:t>GA</w:t>
            </w:r>
          </w:p>
        </w:tc>
        <w:tc>
          <w:tcPr>
            <w:tcW w:w="1512" w:type="dxa"/>
          </w:tcPr>
          <w:p w14:paraId="3A4E5D05" w14:textId="77777777" w:rsidR="002D4FFA" w:rsidRPr="00F77790" w:rsidRDefault="002D4FFA" w:rsidP="00F77790">
            <w:pPr>
              <w:pStyle w:val="Standardklein"/>
            </w:pPr>
            <w:r w:rsidRPr="00F77790">
              <w:t>PPP-Folie 13</w:t>
            </w:r>
          </w:p>
          <w:p w14:paraId="6B535431" w14:textId="77777777" w:rsidR="002D4FFA" w:rsidRPr="00F77790" w:rsidRDefault="002D4FFA" w:rsidP="00F77790">
            <w:pPr>
              <w:pStyle w:val="Standardklein"/>
            </w:pPr>
          </w:p>
          <w:p w14:paraId="76D1D1A9" w14:textId="77777777" w:rsidR="002D4FFA" w:rsidRPr="00F77790" w:rsidRDefault="002D4FFA" w:rsidP="00F77790">
            <w:pPr>
              <w:pStyle w:val="Standardklein"/>
            </w:pPr>
          </w:p>
          <w:p w14:paraId="6A6535F4" w14:textId="77777777" w:rsidR="002D4FFA" w:rsidRPr="00F77790" w:rsidRDefault="002D4FFA" w:rsidP="00F77790">
            <w:pPr>
              <w:pStyle w:val="Standardklein"/>
            </w:pPr>
          </w:p>
          <w:p w14:paraId="47D3D1B1" w14:textId="77777777" w:rsidR="002D4FFA" w:rsidRPr="00F77790" w:rsidRDefault="002D4FFA" w:rsidP="00F77790">
            <w:pPr>
              <w:pStyle w:val="Standardklein"/>
            </w:pPr>
          </w:p>
          <w:p w14:paraId="24205D67" w14:textId="77777777" w:rsidR="002D4FFA" w:rsidRPr="00F77790" w:rsidRDefault="002D4FFA" w:rsidP="00F77790">
            <w:pPr>
              <w:pStyle w:val="Standardklein"/>
            </w:pPr>
          </w:p>
          <w:p w14:paraId="47B0746A" w14:textId="47EAB9A3" w:rsidR="002D4FFA" w:rsidRPr="00F77790" w:rsidRDefault="002D4FFA" w:rsidP="00F77790">
            <w:pPr>
              <w:pStyle w:val="Standardklein"/>
            </w:pPr>
            <w:r w:rsidRPr="00F77790">
              <w:t>Moderations-karten</w:t>
            </w:r>
          </w:p>
        </w:tc>
        <w:tc>
          <w:tcPr>
            <w:tcW w:w="4655" w:type="dxa"/>
          </w:tcPr>
          <w:p w14:paraId="576ED94D" w14:textId="77777777" w:rsidR="002D4FFA" w:rsidRDefault="002D4FFA" w:rsidP="002D4FFA">
            <w:pPr>
              <w:rPr>
                <w:bCs/>
                <w:sz w:val="20"/>
                <w:lang w:eastAsia="de-DE"/>
              </w:rPr>
            </w:pPr>
            <w:r>
              <w:rPr>
                <w:bCs/>
                <w:sz w:val="20"/>
                <w:lang w:eastAsia="de-DE"/>
              </w:rPr>
              <w:t>Die folgende Arbeitsphase zielt darauf, dass SuS mithilfe demokratischer Verfahren als Gruppe konkrete Vorschläge zur Verbesserung des dargestellten Staats erarbeiten. Die Ideen der SuS können sich bereits in dieser Phase auf das Thema Gesetzgebung beziehen.</w:t>
            </w:r>
          </w:p>
          <w:p w14:paraId="52935429" w14:textId="77777777" w:rsidR="002D4FFA" w:rsidRDefault="002D4FFA" w:rsidP="002D4FFA">
            <w:pPr>
              <w:rPr>
                <w:bCs/>
                <w:sz w:val="20"/>
                <w:lang w:eastAsia="de-DE"/>
              </w:rPr>
            </w:pPr>
          </w:p>
          <w:p w14:paraId="79108607" w14:textId="77777777" w:rsidR="002D4FFA" w:rsidRDefault="002D4FFA" w:rsidP="002D4FFA">
            <w:pPr>
              <w:rPr>
                <w:bCs/>
                <w:sz w:val="20"/>
                <w:lang w:eastAsia="de-DE"/>
              </w:rPr>
            </w:pPr>
            <w:r>
              <w:rPr>
                <w:bCs/>
                <w:sz w:val="20"/>
                <w:lang w:eastAsia="de-DE"/>
              </w:rPr>
              <w:t>Um Unklarheiten zu vermeiden, kann das Konzept des „Pitches“ als Kurzvortrag mit überzeugendem Charakter mit den SuS besprochen werden.</w:t>
            </w:r>
          </w:p>
          <w:p w14:paraId="09F2B248" w14:textId="77777777" w:rsidR="002D4FFA" w:rsidRDefault="002D4FFA" w:rsidP="002D4FFA">
            <w:pPr>
              <w:rPr>
                <w:bCs/>
                <w:sz w:val="20"/>
                <w:lang w:eastAsia="de-DE"/>
              </w:rPr>
            </w:pPr>
          </w:p>
          <w:p w14:paraId="3EAE31AC" w14:textId="77777777" w:rsidR="002D4FFA" w:rsidRDefault="002D4FFA" w:rsidP="002D4FFA">
            <w:pPr>
              <w:rPr>
                <w:bCs/>
                <w:sz w:val="20"/>
                <w:lang w:eastAsia="de-DE"/>
              </w:rPr>
            </w:pPr>
            <w:r>
              <w:rPr>
                <w:bCs/>
                <w:sz w:val="20"/>
                <w:lang w:eastAsia="de-DE"/>
              </w:rPr>
              <w:t>SuS dürfen sich zur Förderung der Lernendenautonomie als Gruppe selbst organisieren und z.B. entscheiden, wer bzw. welche SuS der Gruppe den Pitch halten wollen.</w:t>
            </w:r>
          </w:p>
          <w:p w14:paraId="3BB47232" w14:textId="77777777" w:rsidR="002D4FFA" w:rsidRDefault="002D4FFA" w:rsidP="002D4FFA">
            <w:pPr>
              <w:rPr>
                <w:bCs/>
                <w:sz w:val="20"/>
                <w:lang w:eastAsia="de-DE"/>
              </w:rPr>
            </w:pPr>
          </w:p>
          <w:p w14:paraId="148DB26C" w14:textId="77777777" w:rsidR="002D4FFA" w:rsidRPr="00D80747" w:rsidRDefault="002D4FFA" w:rsidP="002D4FFA">
            <w:pPr>
              <w:rPr>
                <w:b/>
                <w:sz w:val="20"/>
                <w:lang w:eastAsia="de-DE"/>
              </w:rPr>
            </w:pPr>
            <w:r w:rsidRPr="00D80747">
              <w:rPr>
                <w:b/>
                <w:sz w:val="20"/>
                <w:lang w:eastAsia="de-DE"/>
              </w:rPr>
              <w:t>Differenzierung:</w:t>
            </w:r>
          </w:p>
          <w:p w14:paraId="1B028CF0" w14:textId="1903D1BA" w:rsidR="002D4FFA" w:rsidRPr="009C15DB" w:rsidRDefault="002D4FFA" w:rsidP="002D4FFA">
            <w:pPr>
              <w:rPr>
                <w:lang w:eastAsia="de-DE"/>
              </w:rPr>
            </w:pPr>
            <w:r>
              <w:rPr>
                <w:bCs/>
                <w:sz w:val="20"/>
                <w:lang w:eastAsia="de-DE"/>
              </w:rPr>
              <w:t xml:space="preserve">Die Gruppen können leistungsdifferenziert eingeteilt werden. Starke SuS (E-Niveau) präsentieren ihren Pitch der Klasse und stellen sich einer Minute lang den </w:t>
            </w:r>
            <w:r w:rsidRPr="00491812">
              <w:rPr>
                <w:bCs/>
                <w:sz w:val="20"/>
                <w:lang w:eastAsia="de-DE"/>
              </w:rPr>
              <w:t>Rückfragen ihrer Mitschülerinnen</w:t>
            </w:r>
            <w:r w:rsidR="00DD72A5">
              <w:rPr>
                <w:bCs/>
                <w:sz w:val="20"/>
                <w:lang w:eastAsia="de-DE"/>
              </w:rPr>
              <w:t xml:space="preserve"> und Mitschüler</w:t>
            </w:r>
            <w:r w:rsidRPr="00491812">
              <w:rPr>
                <w:bCs/>
                <w:sz w:val="20"/>
                <w:lang w:eastAsia="de-DE"/>
              </w:rPr>
              <w:t>.</w:t>
            </w:r>
          </w:p>
        </w:tc>
      </w:tr>
      <w:tr w:rsidR="00EE0DE3" w:rsidRPr="008773A4" w14:paraId="4339657B" w14:textId="77777777" w:rsidTr="00EE0DE3">
        <w:trPr>
          <w:trHeight w:val="714"/>
        </w:trPr>
        <w:tc>
          <w:tcPr>
            <w:tcW w:w="868" w:type="dxa"/>
          </w:tcPr>
          <w:p w14:paraId="4154A372" w14:textId="77777777" w:rsidR="00EE0DE3" w:rsidRPr="00EB0D48" w:rsidRDefault="00EE0DE3" w:rsidP="00EE0DE3">
            <w:pPr>
              <w:rPr>
                <w:lang w:eastAsia="de-DE"/>
              </w:rPr>
            </w:pPr>
            <w:r>
              <w:rPr>
                <w:lang w:eastAsia="de-DE"/>
              </w:rPr>
              <w:t>20 min</w:t>
            </w:r>
          </w:p>
        </w:tc>
        <w:tc>
          <w:tcPr>
            <w:tcW w:w="1394" w:type="dxa"/>
          </w:tcPr>
          <w:p w14:paraId="670F1BC3" w14:textId="77777777" w:rsidR="00EE0DE3" w:rsidRPr="00F77790" w:rsidRDefault="00EE0DE3" w:rsidP="00F77790">
            <w:pPr>
              <w:pStyle w:val="Standardklein"/>
            </w:pPr>
            <w:r w:rsidRPr="00F77790">
              <w:t>Erarbeitung und Diskussion II</w:t>
            </w:r>
          </w:p>
        </w:tc>
        <w:tc>
          <w:tcPr>
            <w:tcW w:w="4969" w:type="dxa"/>
          </w:tcPr>
          <w:p w14:paraId="49A8EF64" w14:textId="77777777" w:rsidR="00EE0DE3" w:rsidRDefault="00EE0DE3" w:rsidP="00F77790">
            <w:pPr>
              <w:pStyle w:val="Standardklein"/>
              <w:rPr>
                <w:lang w:eastAsia="de-DE"/>
              </w:rPr>
            </w:pPr>
            <w:r>
              <w:rPr>
                <w:lang w:eastAsia="de-DE"/>
              </w:rPr>
              <w:t xml:space="preserve">Die SuS erhalten Zeit, um ihre Ideen in der Kleingruppe zu </w:t>
            </w:r>
            <w:r w:rsidRPr="00D80747">
              <w:rPr>
                <w:b/>
                <w:lang w:eastAsia="de-DE"/>
              </w:rPr>
              <w:t xml:space="preserve">überarbeiten </w:t>
            </w:r>
            <w:r>
              <w:rPr>
                <w:lang w:eastAsia="de-DE"/>
              </w:rPr>
              <w:t>und zu diskutieren.</w:t>
            </w:r>
          </w:p>
          <w:p w14:paraId="70F4AA37" w14:textId="77777777" w:rsidR="00EE0DE3" w:rsidRDefault="00EE0DE3" w:rsidP="00F77790">
            <w:pPr>
              <w:pStyle w:val="Standardklein"/>
              <w:rPr>
                <w:lang w:eastAsia="de-DE"/>
              </w:rPr>
            </w:pPr>
          </w:p>
          <w:p w14:paraId="7532E67B" w14:textId="77777777" w:rsidR="00EE0DE3" w:rsidRPr="003924DD" w:rsidRDefault="00EE0DE3" w:rsidP="00F77790">
            <w:pPr>
              <w:pStyle w:val="Standardklein"/>
              <w:rPr>
                <w:lang w:eastAsia="de-DE"/>
              </w:rPr>
            </w:pPr>
            <w:r>
              <w:rPr>
                <w:lang w:eastAsia="de-DE"/>
              </w:rPr>
              <w:t xml:space="preserve">Die SuS </w:t>
            </w:r>
            <w:r w:rsidRPr="00232E9A">
              <w:rPr>
                <w:b/>
                <w:lang w:eastAsia="de-DE"/>
              </w:rPr>
              <w:t>stellen</w:t>
            </w:r>
            <w:r>
              <w:rPr>
                <w:lang w:eastAsia="de-DE"/>
              </w:rPr>
              <w:t xml:space="preserve"> ihre überarbeiteten </w:t>
            </w:r>
            <w:r w:rsidRPr="00232E9A">
              <w:rPr>
                <w:b/>
                <w:lang w:eastAsia="de-DE"/>
              </w:rPr>
              <w:t xml:space="preserve">Pitches </w:t>
            </w:r>
            <w:r>
              <w:rPr>
                <w:lang w:eastAsia="de-DE"/>
              </w:rPr>
              <w:t>vor.</w:t>
            </w:r>
          </w:p>
          <w:p w14:paraId="3CC0E91B" w14:textId="77777777" w:rsidR="00EE0DE3" w:rsidRDefault="00EE0DE3" w:rsidP="00F77790">
            <w:pPr>
              <w:pStyle w:val="Standardklein"/>
              <w:rPr>
                <w:lang w:eastAsia="de-DE"/>
              </w:rPr>
            </w:pPr>
          </w:p>
          <w:p w14:paraId="4FBB845A" w14:textId="77777777" w:rsidR="00EE0DE3" w:rsidRPr="009C15DB" w:rsidRDefault="00EE0DE3" w:rsidP="00F77790">
            <w:pPr>
              <w:pStyle w:val="Standardklein"/>
              <w:rPr>
                <w:lang w:eastAsia="de-DE"/>
              </w:rPr>
            </w:pPr>
            <w:r>
              <w:rPr>
                <w:lang w:eastAsia="de-DE"/>
              </w:rPr>
              <w:t xml:space="preserve">Die SuS </w:t>
            </w:r>
            <w:r w:rsidRPr="00232E9A">
              <w:rPr>
                <w:b/>
                <w:lang w:eastAsia="de-DE"/>
              </w:rPr>
              <w:t>stimmen</w:t>
            </w:r>
            <w:r>
              <w:rPr>
                <w:lang w:eastAsia="de-DE"/>
              </w:rPr>
              <w:t xml:space="preserve"> über die Ideen </w:t>
            </w:r>
            <w:r w:rsidRPr="00D80747">
              <w:rPr>
                <w:b/>
                <w:lang w:eastAsia="de-DE"/>
              </w:rPr>
              <w:t>ab</w:t>
            </w:r>
            <w:r>
              <w:rPr>
                <w:lang w:eastAsia="de-DE"/>
              </w:rPr>
              <w:t>. Die Moderationskarten werden an der Pinnwand nach Anzahl der Stimmen sortiert.</w:t>
            </w:r>
          </w:p>
        </w:tc>
        <w:tc>
          <w:tcPr>
            <w:tcW w:w="1562" w:type="dxa"/>
          </w:tcPr>
          <w:p w14:paraId="67D15ED6" w14:textId="77777777" w:rsidR="00EE0DE3" w:rsidRPr="00F77790" w:rsidRDefault="00EE0DE3" w:rsidP="00F77790">
            <w:pPr>
              <w:pStyle w:val="Standardklein"/>
            </w:pPr>
            <w:r w:rsidRPr="00F77790">
              <w:t>GA/Plenum</w:t>
            </w:r>
          </w:p>
        </w:tc>
        <w:tc>
          <w:tcPr>
            <w:tcW w:w="1512" w:type="dxa"/>
          </w:tcPr>
          <w:p w14:paraId="66303864" w14:textId="77777777" w:rsidR="00EE0DE3" w:rsidRPr="00F77790" w:rsidRDefault="00EE0DE3" w:rsidP="00F77790">
            <w:pPr>
              <w:pStyle w:val="Standardklein"/>
            </w:pPr>
            <w:r w:rsidRPr="00F77790">
              <w:t>PPP-Folie 13</w:t>
            </w:r>
          </w:p>
          <w:p w14:paraId="62F04FCF" w14:textId="77777777" w:rsidR="00EE0DE3" w:rsidRPr="00F77790" w:rsidRDefault="00EE0DE3" w:rsidP="00F77790">
            <w:pPr>
              <w:pStyle w:val="Standardklein"/>
            </w:pPr>
          </w:p>
          <w:p w14:paraId="38329F3A" w14:textId="12E06AE6" w:rsidR="00EE0DE3" w:rsidRPr="00F77790" w:rsidRDefault="00EE0DE3" w:rsidP="00F77790">
            <w:pPr>
              <w:pStyle w:val="Standardklein"/>
            </w:pPr>
            <w:r w:rsidRPr="00F77790">
              <w:t>Moderations-karten</w:t>
            </w:r>
          </w:p>
        </w:tc>
        <w:tc>
          <w:tcPr>
            <w:tcW w:w="4655" w:type="dxa"/>
          </w:tcPr>
          <w:p w14:paraId="0913448C" w14:textId="77777777" w:rsidR="00EE0DE3" w:rsidRPr="009C15DB" w:rsidRDefault="00EE0DE3" w:rsidP="00EE0DE3">
            <w:pPr>
              <w:rPr>
                <w:lang w:eastAsia="de-DE"/>
              </w:rPr>
            </w:pPr>
            <w:r>
              <w:rPr>
                <w:bCs/>
                <w:sz w:val="20"/>
                <w:lang w:eastAsia="de-DE"/>
              </w:rPr>
              <w:t>Die Mehrheitsabstimmung als demokratisches Verfahren steht im Kontrast zur vorgegebenen und fremdbestimmten Spielrunde aus der vorangegangenen Stunde. So erfahren die SuS die involvierende und aktivierende Wirkung von Mitbestimmung und Teilhabe.</w:t>
            </w:r>
          </w:p>
        </w:tc>
      </w:tr>
      <w:tr w:rsidR="00EE0DE3" w:rsidRPr="008773A4" w14:paraId="704B1E35" w14:textId="77777777" w:rsidTr="00EE0DE3">
        <w:trPr>
          <w:trHeight w:val="714"/>
        </w:trPr>
        <w:tc>
          <w:tcPr>
            <w:tcW w:w="868" w:type="dxa"/>
          </w:tcPr>
          <w:p w14:paraId="0BF7097C" w14:textId="77777777" w:rsidR="00EE0DE3" w:rsidRPr="00EE0DE3" w:rsidRDefault="00EE0DE3" w:rsidP="00EE0DE3">
            <w:r w:rsidRPr="00EE0DE3">
              <w:lastRenderedPageBreak/>
              <w:t>10 min</w:t>
            </w:r>
          </w:p>
        </w:tc>
        <w:tc>
          <w:tcPr>
            <w:tcW w:w="1394" w:type="dxa"/>
          </w:tcPr>
          <w:p w14:paraId="1F339FCF" w14:textId="77777777" w:rsidR="00EE0DE3" w:rsidRPr="00F77790" w:rsidRDefault="00EE0DE3" w:rsidP="00F77790">
            <w:pPr>
              <w:pStyle w:val="Standardklein"/>
            </w:pPr>
            <w:r w:rsidRPr="00F77790">
              <w:t>Input-Phase</w:t>
            </w:r>
          </w:p>
        </w:tc>
        <w:tc>
          <w:tcPr>
            <w:tcW w:w="4969" w:type="dxa"/>
          </w:tcPr>
          <w:p w14:paraId="1A867FCC" w14:textId="77777777" w:rsidR="00EE0DE3" w:rsidRPr="00EE0DE3" w:rsidRDefault="00EE0DE3" w:rsidP="00EE0DE3">
            <w:r w:rsidRPr="00F77790">
              <w:rPr>
                <w:b/>
                <w:bCs/>
              </w:rPr>
              <w:t>Überleitung der L:</w:t>
            </w:r>
            <w:r w:rsidRPr="00EE0DE3">
              <w:t xml:space="preserve"> „Das, was wir eben gemacht haben, tut man in Demokratien immer – man bringt Ideen ein und diskutiert sie. Die Mehrheit entscheidet, sodass das Volk und nicht die Herrschenden im Zentrum stehen. Aus diesem Grund sind viele Strukturen, die ihr jetzt herausgearbeitet habt, auch bei uns verankert.“</w:t>
            </w:r>
          </w:p>
          <w:p w14:paraId="34E18668" w14:textId="77777777" w:rsidR="00EE0DE3" w:rsidRPr="00EE0DE3" w:rsidRDefault="00EE0DE3" w:rsidP="00EE0DE3"/>
          <w:p w14:paraId="4AEE20B1" w14:textId="77777777" w:rsidR="00EE0DE3" w:rsidRPr="00EE0DE3" w:rsidRDefault="00EE0DE3" w:rsidP="00EE0DE3">
            <w:r w:rsidRPr="00F77790">
              <w:rPr>
                <w:b/>
                <w:bCs/>
              </w:rPr>
              <w:t xml:space="preserve">L liefert kurzen Input </w:t>
            </w:r>
            <w:r w:rsidRPr="00EE0DE3">
              <w:t>zum Begriff „Demokratie“ anhand der Definition auf der Präsentationsfolie (Folie 13).</w:t>
            </w:r>
          </w:p>
        </w:tc>
        <w:tc>
          <w:tcPr>
            <w:tcW w:w="1562" w:type="dxa"/>
          </w:tcPr>
          <w:p w14:paraId="2C690922" w14:textId="77777777" w:rsidR="00EE0DE3" w:rsidRPr="00F77790" w:rsidRDefault="00EE0DE3" w:rsidP="00F77790">
            <w:pPr>
              <w:pStyle w:val="Standardklein"/>
            </w:pPr>
            <w:r w:rsidRPr="00F77790">
              <w:t>Plenum</w:t>
            </w:r>
          </w:p>
        </w:tc>
        <w:tc>
          <w:tcPr>
            <w:tcW w:w="1512" w:type="dxa"/>
          </w:tcPr>
          <w:p w14:paraId="5490273B" w14:textId="77777777" w:rsidR="00EE0DE3" w:rsidRPr="00EE0DE3" w:rsidRDefault="00EE0DE3" w:rsidP="00EE0DE3"/>
          <w:p w14:paraId="393DE005" w14:textId="77777777" w:rsidR="00EE0DE3" w:rsidRPr="00EE0DE3" w:rsidRDefault="00EE0DE3" w:rsidP="00EE0DE3"/>
          <w:p w14:paraId="15C7F4A3" w14:textId="77777777" w:rsidR="00EE0DE3" w:rsidRPr="00EE0DE3" w:rsidRDefault="00EE0DE3" w:rsidP="00EE0DE3"/>
          <w:p w14:paraId="3300DC5E" w14:textId="77777777" w:rsidR="00EE0DE3" w:rsidRPr="00EE0DE3" w:rsidRDefault="00EE0DE3" w:rsidP="00EE0DE3"/>
          <w:p w14:paraId="4312E31B" w14:textId="77777777" w:rsidR="00EE0DE3" w:rsidRPr="00EE0DE3" w:rsidRDefault="00EE0DE3" w:rsidP="00EE0DE3"/>
          <w:p w14:paraId="469F5E4C" w14:textId="77777777" w:rsidR="00EE0DE3" w:rsidRPr="00EE0DE3" w:rsidRDefault="00EE0DE3" w:rsidP="00EE0DE3"/>
          <w:p w14:paraId="6AF15B21" w14:textId="77777777" w:rsidR="00EE0DE3" w:rsidRPr="00EE0DE3" w:rsidRDefault="00EE0DE3" w:rsidP="00EE0DE3"/>
          <w:p w14:paraId="4841F2CE" w14:textId="77777777" w:rsidR="00EE0DE3" w:rsidRPr="00EE0DE3" w:rsidRDefault="00EE0DE3" w:rsidP="00EE0DE3">
            <w:r w:rsidRPr="00EE0DE3">
              <w:t>PPP-Folie 13</w:t>
            </w:r>
          </w:p>
        </w:tc>
        <w:tc>
          <w:tcPr>
            <w:tcW w:w="4655" w:type="dxa"/>
          </w:tcPr>
          <w:p w14:paraId="250C9F61" w14:textId="77777777" w:rsidR="00EE0DE3" w:rsidRPr="00EE0DE3" w:rsidRDefault="00EE0DE3" w:rsidP="00EE0DE3">
            <w:r w:rsidRPr="00EE0DE3">
              <w:t>Die Definition des Begriffs „Demokratie“ in Abgrenzung zu den Begriffen „Autokratie“ und „Diktatur“ ermöglicht eine Vertiefung des Fachwissens und erweitert die Erkenntnisse aus der vorangegangenen Phase.</w:t>
            </w:r>
          </w:p>
        </w:tc>
      </w:tr>
      <w:tr w:rsidR="00EE0DE3" w:rsidRPr="008773A4" w14:paraId="45AD2C96" w14:textId="77777777" w:rsidTr="003478E3">
        <w:trPr>
          <w:trHeight w:hRule="exact" w:val="2619"/>
        </w:trPr>
        <w:tc>
          <w:tcPr>
            <w:tcW w:w="868" w:type="dxa"/>
          </w:tcPr>
          <w:p w14:paraId="0CD2CC85" w14:textId="77777777" w:rsidR="00EE0DE3" w:rsidRPr="00EE0DE3" w:rsidRDefault="00EE0DE3" w:rsidP="00EE0DE3">
            <w:r w:rsidRPr="00EE0DE3">
              <w:t>10 min</w:t>
            </w:r>
          </w:p>
        </w:tc>
        <w:tc>
          <w:tcPr>
            <w:tcW w:w="1394" w:type="dxa"/>
          </w:tcPr>
          <w:p w14:paraId="0DFCC823" w14:textId="77777777" w:rsidR="00EE0DE3" w:rsidRPr="00F77790" w:rsidRDefault="00EE0DE3" w:rsidP="00F77790">
            <w:pPr>
              <w:pStyle w:val="Standardklein"/>
            </w:pPr>
            <w:r w:rsidRPr="00F77790">
              <w:t>Erarbeitung III</w:t>
            </w:r>
          </w:p>
        </w:tc>
        <w:tc>
          <w:tcPr>
            <w:tcW w:w="4969" w:type="dxa"/>
          </w:tcPr>
          <w:p w14:paraId="35969492" w14:textId="77777777" w:rsidR="00EE0DE3" w:rsidRPr="00EE0DE3" w:rsidRDefault="00EE0DE3" w:rsidP="00EE0DE3">
            <w:r w:rsidRPr="00EE0DE3">
              <w:t xml:space="preserve">L erklärt den </w:t>
            </w:r>
            <w:r w:rsidRPr="00F77790">
              <w:rPr>
                <w:b/>
                <w:bCs/>
              </w:rPr>
              <w:t>Arbeitsauftrag</w:t>
            </w:r>
            <w:r w:rsidRPr="00EE0DE3">
              <w:t xml:space="preserve"> (Folie 14): Vergleicht eure Klassenergebnisse mit dem Grundgesetz. Welche eurer Vorschläge sind dabei – welche nicht? Sammelt eure Ergebnisse auf dem Arbeitsblatt.</w:t>
            </w:r>
          </w:p>
          <w:p w14:paraId="6CCE852B" w14:textId="77777777" w:rsidR="00EE0DE3" w:rsidRPr="00EE0DE3" w:rsidRDefault="00EE0DE3" w:rsidP="00EE0DE3"/>
          <w:p w14:paraId="49D7C48C" w14:textId="77777777" w:rsidR="00EE0DE3" w:rsidRPr="00EE0DE3" w:rsidRDefault="00EE0DE3" w:rsidP="00EE0DE3">
            <w:r w:rsidRPr="00EE0DE3">
              <w:t xml:space="preserve">Die SuS erhalten das </w:t>
            </w:r>
            <w:r w:rsidRPr="00F77790">
              <w:rPr>
                <w:b/>
                <w:bCs/>
              </w:rPr>
              <w:t>Arbeitsblatt</w:t>
            </w:r>
            <w:r w:rsidRPr="00EE0DE3">
              <w:t xml:space="preserve"> zu Grundrechten und „Join the Comfortzone“. In Kleingruppen überlegen und notieren sie, welche ihrer gesammelten Ideen Teil der Grundrechte sind und welche nicht aufgeführt werden.</w:t>
            </w:r>
          </w:p>
        </w:tc>
        <w:tc>
          <w:tcPr>
            <w:tcW w:w="1562" w:type="dxa"/>
          </w:tcPr>
          <w:p w14:paraId="759C0759" w14:textId="77777777" w:rsidR="00EE0DE3" w:rsidRPr="00F77790" w:rsidRDefault="00EE0DE3" w:rsidP="00F77790">
            <w:pPr>
              <w:pStyle w:val="Standardklein"/>
            </w:pPr>
            <w:r w:rsidRPr="00F77790">
              <w:t>GA</w:t>
            </w:r>
          </w:p>
        </w:tc>
        <w:tc>
          <w:tcPr>
            <w:tcW w:w="1512" w:type="dxa"/>
          </w:tcPr>
          <w:p w14:paraId="7DD2CF06" w14:textId="77777777" w:rsidR="00EE0DE3" w:rsidRPr="00EE0DE3" w:rsidRDefault="00EE0DE3" w:rsidP="00EE0DE3">
            <w:r w:rsidRPr="00EE0DE3">
              <w:t>PPP-Folie 14</w:t>
            </w:r>
          </w:p>
          <w:p w14:paraId="1B5D1663" w14:textId="77777777" w:rsidR="00EE0DE3" w:rsidRPr="00EE0DE3" w:rsidRDefault="00EE0DE3" w:rsidP="00EE0DE3"/>
          <w:p w14:paraId="5D309B85" w14:textId="77777777" w:rsidR="00EE0DE3" w:rsidRPr="00EE0DE3" w:rsidRDefault="00EE0DE3" w:rsidP="00EE0DE3"/>
          <w:p w14:paraId="2CCB2911" w14:textId="77777777" w:rsidR="00EE0DE3" w:rsidRPr="00EE0DE3" w:rsidRDefault="00EE0DE3" w:rsidP="00EE0DE3"/>
          <w:p w14:paraId="08F32C4C" w14:textId="77777777" w:rsidR="00EE0DE3" w:rsidRPr="00EE0DE3" w:rsidRDefault="00EE0DE3" w:rsidP="00EE0DE3"/>
          <w:p w14:paraId="73F71F25" w14:textId="77777777" w:rsidR="00EE0DE3" w:rsidRPr="00EE0DE3" w:rsidRDefault="00EE0DE3" w:rsidP="00EE0DE3">
            <w:r w:rsidRPr="00EE0DE3">
              <w:t>Grundrechte und „Join the Comfort-zone“ (AB 4)</w:t>
            </w:r>
          </w:p>
        </w:tc>
        <w:tc>
          <w:tcPr>
            <w:tcW w:w="4655" w:type="dxa"/>
          </w:tcPr>
          <w:p w14:paraId="6A72CFD7" w14:textId="77777777" w:rsidR="00EE0DE3" w:rsidRPr="00EE0DE3" w:rsidRDefault="00EE0DE3" w:rsidP="00EE0DE3">
            <w:r w:rsidRPr="00EE0DE3">
              <w:t>Der Abgleich eigener Ideen mit den ersten Artikeln des Grundgesetzes schafft eine aktive und lernenden-orientierte Auseinandersetzung im Sinne der Demokratiebildung.</w:t>
            </w:r>
          </w:p>
          <w:p w14:paraId="519C5F9E" w14:textId="77777777" w:rsidR="00EE0DE3" w:rsidRPr="00EE0DE3" w:rsidRDefault="00EE0DE3" w:rsidP="00EE0DE3"/>
          <w:p w14:paraId="770D1B8B" w14:textId="77777777" w:rsidR="00EE0DE3" w:rsidRPr="00F77790" w:rsidRDefault="00EE0DE3" w:rsidP="00EE0DE3">
            <w:pPr>
              <w:rPr>
                <w:b/>
                <w:bCs/>
              </w:rPr>
            </w:pPr>
            <w:r w:rsidRPr="00F77790">
              <w:rPr>
                <w:b/>
                <w:bCs/>
              </w:rPr>
              <w:t>Differenzierung:</w:t>
            </w:r>
          </w:p>
          <w:p w14:paraId="4CE699F5" w14:textId="77777777" w:rsidR="00EE0DE3" w:rsidRPr="00EE0DE3" w:rsidRDefault="00EE0DE3" w:rsidP="00EE0DE3">
            <w:r w:rsidRPr="00EE0DE3">
              <w:t>AB 4 liegt für G- und M-Niveau in sprachlich differenzierter Version vor.</w:t>
            </w:r>
          </w:p>
        </w:tc>
      </w:tr>
      <w:tr w:rsidR="003478E3" w:rsidRPr="008773A4" w14:paraId="3BEAEB47" w14:textId="77777777" w:rsidTr="003478E3">
        <w:trPr>
          <w:trHeight w:val="837"/>
        </w:trPr>
        <w:tc>
          <w:tcPr>
            <w:tcW w:w="868" w:type="dxa"/>
          </w:tcPr>
          <w:p w14:paraId="1F945581" w14:textId="77777777" w:rsidR="003478E3" w:rsidRPr="00EE0DE3" w:rsidRDefault="003478E3" w:rsidP="003478E3">
            <w:r>
              <w:t>10 min</w:t>
            </w:r>
          </w:p>
        </w:tc>
        <w:tc>
          <w:tcPr>
            <w:tcW w:w="1394" w:type="dxa"/>
          </w:tcPr>
          <w:p w14:paraId="18A0F5A1" w14:textId="77777777" w:rsidR="003478E3" w:rsidRPr="00F77790" w:rsidRDefault="003478E3" w:rsidP="00F77790">
            <w:pPr>
              <w:pStyle w:val="Standardklein"/>
            </w:pPr>
            <w:r w:rsidRPr="00F77790">
              <w:t>Diskussion III</w:t>
            </w:r>
          </w:p>
        </w:tc>
        <w:tc>
          <w:tcPr>
            <w:tcW w:w="4969" w:type="dxa"/>
          </w:tcPr>
          <w:p w14:paraId="71FBEB11" w14:textId="77777777" w:rsidR="003478E3" w:rsidRDefault="003478E3" w:rsidP="003478E3">
            <w:pPr>
              <w:rPr>
                <w:bCs/>
                <w:sz w:val="20"/>
              </w:rPr>
            </w:pPr>
            <w:r>
              <w:rPr>
                <w:bCs/>
                <w:sz w:val="20"/>
              </w:rPr>
              <w:t xml:space="preserve">Die Ergebnisse werden </w:t>
            </w:r>
            <w:r w:rsidRPr="00D80747">
              <w:rPr>
                <w:b/>
                <w:sz w:val="20"/>
              </w:rPr>
              <w:t>zusammengetragen</w:t>
            </w:r>
            <w:r>
              <w:rPr>
                <w:bCs/>
                <w:sz w:val="20"/>
              </w:rPr>
              <w:t>, die SuS ergänzen bei Bedarf (Folie 16).</w:t>
            </w:r>
          </w:p>
          <w:p w14:paraId="6875D340" w14:textId="77777777" w:rsidR="003478E3" w:rsidRPr="00EE0DE3" w:rsidRDefault="003478E3" w:rsidP="003478E3"/>
        </w:tc>
        <w:tc>
          <w:tcPr>
            <w:tcW w:w="1562" w:type="dxa"/>
          </w:tcPr>
          <w:p w14:paraId="0B3623A2" w14:textId="77777777" w:rsidR="003478E3" w:rsidRPr="00F77790" w:rsidRDefault="003478E3" w:rsidP="00F77790">
            <w:pPr>
              <w:pStyle w:val="Standardklein"/>
            </w:pPr>
            <w:r w:rsidRPr="00F77790">
              <w:t>Plenum</w:t>
            </w:r>
          </w:p>
        </w:tc>
        <w:tc>
          <w:tcPr>
            <w:tcW w:w="1512" w:type="dxa"/>
          </w:tcPr>
          <w:p w14:paraId="3701A81D" w14:textId="77777777" w:rsidR="003478E3" w:rsidRPr="00F77790" w:rsidRDefault="003478E3" w:rsidP="00F77790">
            <w:pPr>
              <w:pStyle w:val="Standardklein"/>
            </w:pPr>
            <w:r w:rsidRPr="00F77790">
              <w:t>PPP-Folie 16</w:t>
            </w:r>
          </w:p>
        </w:tc>
        <w:tc>
          <w:tcPr>
            <w:tcW w:w="4655" w:type="dxa"/>
          </w:tcPr>
          <w:p w14:paraId="559B2518" w14:textId="77777777" w:rsidR="003478E3" w:rsidRPr="00F77790" w:rsidRDefault="003478E3" w:rsidP="00F77790">
            <w:pPr>
              <w:pStyle w:val="Standardklein"/>
            </w:pPr>
            <w:r w:rsidRPr="00F77790">
              <w:t>Zur Sicherung und Ergänzung werden die Ergebnisse der SuS diskutiert und auf der Präsentation fixiert.</w:t>
            </w:r>
          </w:p>
        </w:tc>
      </w:tr>
      <w:tr w:rsidR="003478E3" w:rsidRPr="008773A4" w14:paraId="1DC09E78" w14:textId="77777777" w:rsidTr="003478E3">
        <w:trPr>
          <w:trHeight w:val="837"/>
        </w:trPr>
        <w:tc>
          <w:tcPr>
            <w:tcW w:w="868" w:type="dxa"/>
          </w:tcPr>
          <w:p w14:paraId="3E50C94D" w14:textId="77777777" w:rsidR="003478E3" w:rsidRPr="003478E3" w:rsidRDefault="003478E3" w:rsidP="003478E3">
            <w:r w:rsidRPr="003478E3">
              <w:t>5 min</w:t>
            </w:r>
          </w:p>
        </w:tc>
        <w:tc>
          <w:tcPr>
            <w:tcW w:w="1394" w:type="dxa"/>
          </w:tcPr>
          <w:p w14:paraId="3C4765E4" w14:textId="77777777" w:rsidR="003478E3" w:rsidRPr="00F77790" w:rsidRDefault="003478E3" w:rsidP="00F77790">
            <w:pPr>
              <w:pStyle w:val="Standardklein"/>
            </w:pPr>
            <w:r w:rsidRPr="00F77790">
              <w:t>Reflexion</w:t>
            </w:r>
          </w:p>
        </w:tc>
        <w:tc>
          <w:tcPr>
            <w:tcW w:w="4969" w:type="dxa"/>
          </w:tcPr>
          <w:p w14:paraId="1A1CAA48" w14:textId="77777777" w:rsidR="003478E3" w:rsidRPr="003478E3" w:rsidRDefault="003478E3" w:rsidP="003478E3">
            <w:r w:rsidRPr="003478E3">
              <w:t xml:space="preserve">L regt zur </w:t>
            </w:r>
            <w:r w:rsidRPr="00F77790">
              <w:rPr>
                <w:b/>
                <w:bCs/>
              </w:rPr>
              <w:t>Reflexion</w:t>
            </w:r>
            <w:r w:rsidRPr="003478E3">
              <w:t xml:space="preserve"> an (Folie 17): „Wie hätte sich das Leben von Khan und Kira verändert, wenn sie in einer Gesellschaft mit euren Regeln gelebt hätten?“</w:t>
            </w:r>
          </w:p>
          <w:p w14:paraId="58BD4673" w14:textId="77777777" w:rsidR="003478E3" w:rsidRPr="003478E3" w:rsidRDefault="003478E3" w:rsidP="003478E3"/>
          <w:p w14:paraId="70448FC1" w14:textId="77777777" w:rsidR="003478E3" w:rsidRPr="003478E3" w:rsidRDefault="003478E3" w:rsidP="003478E3">
            <w:r w:rsidRPr="003478E3">
              <w:t>Die SuS reflektieren ihre eigenen Vorschläge vor dem Hintergrund der Geschichte.</w:t>
            </w:r>
          </w:p>
        </w:tc>
        <w:tc>
          <w:tcPr>
            <w:tcW w:w="1562" w:type="dxa"/>
          </w:tcPr>
          <w:p w14:paraId="114BC11F" w14:textId="77777777" w:rsidR="003478E3" w:rsidRPr="00F77790" w:rsidRDefault="003478E3" w:rsidP="00F77790">
            <w:pPr>
              <w:pStyle w:val="Standardklein"/>
            </w:pPr>
            <w:r w:rsidRPr="00F77790">
              <w:t>Plenum</w:t>
            </w:r>
          </w:p>
        </w:tc>
        <w:tc>
          <w:tcPr>
            <w:tcW w:w="1512" w:type="dxa"/>
          </w:tcPr>
          <w:p w14:paraId="223C8C38" w14:textId="77777777" w:rsidR="003478E3" w:rsidRPr="00F77790" w:rsidRDefault="003478E3" w:rsidP="00F77790">
            <w:pPr>
              <w:pStyle w:val="Standardklein"/>
            </w:pPr>
            <w:r w:rsidRPr="00F77790">
              <w:t>PPP-Folie 17</w:t>
            </w:r>
          </w:p>
        </w:tc>
        <w:tc>
          <w:tcPr>
            <w:tcW w:w="4655" w:type="dxa"/>
          </w:tcPr>
          <w:p w14:paraId="07DBFE8A" w14:textId="77777777" w:rsidR="003478E3" w:rsidRPr="00F77790" w:rsidRDefault="003478E3" w:rsidP="00F77790">
            <w:pPr>
              <w:pStyle w:val="Standardklein"/>
            </w:pPr>
            <w:r w:rsidRPr="00F77790">
              <w:t>Plenum</w:t>
            </w:r>
          </w:p>
        </w:tc>
      </w:tr>
    </w:tbl>
    <w:p w14:paraId="018C2D20" w14:textId="77777777" w:rsidR="00ED4264" w:rsidRPr="00ED4264" w:rsidRDefault="00ED4264" w:rsidP="003478E3"/>
    <w:sectPr w:rsidR="00ED4264" w:rsidRPr="00ED4264" w:rsidSect="00A95BEB">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C329E" w14:textId="77777777" w:rsidR="00A60D39" w:rsidRDefault="00A60D39" w:rsidP="008D67F8">
      <w:pPr>
        <w:spacing w:line="240" w:lineRule="auto"/>
      </w:pPr>
      <w:r>
        <w:separator/>
      </w:r>
    </w:p>
  </w:endnote>
  <w:endnote w:type="continuationSeparator" w:id="0">
    <w:p w14:paraId="53376516" w14:textId="77777777" w:rsidR="00A60D39" w:rsidRDefault="00A60D39"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97DB8" w14:textId="77777777" w:rsidR="00B12A2E" w:rsidRDefault="00B12A2E">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0FBF690">
              <wp:simplePos x="0" y="0"/>
              <wp:positionH relativeFrom="page">
                <wp:posOffset>539827</wp:posOffset>
              </wp:positionH>
              <wp:positionV relativeFrom="page">
                <wp:posOffset>6918593</wp:posOffset>
              </wp:positionV>
              <wp:extent cx="7849518" cy="356400"/>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7849518" cy="356400"/>
                      </a:xfrm>
                      <a:prstGeom prst="rect">
                        <a:avLst/>
                      </a:prstGeom>
                      <a:noFill/>
                      <a:ln w="6350">
                        <a:noFill/>
                      </a:ln>
                    </wps:spPr>
                    <wps:txbx>
                      <w:txbxContent>
                        <w:p w14:paraId="72A298C0" w14:textId="77777777"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2CB03A5"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5pt;margin-top:544.75pt;width:618.0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" filled="f" stroked="f" strokeweight=".5pt">
              <v:textbox inset="0,0,0,0">
                <w:txbxContent>
                  <w:p w14:paraId="72A298C0" w14:textId="77777777"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2CB03A5" w14:textId="77777777" w:rsidR="00227384" w:rsidRPr="00843789" w:rsidRDefault="0022738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3EAF8B8" wp14:editId="40425630">
              <wp:simplePos x="0" y="0"/>
              <wp:positionH relativeFrom="page">
                <wp:posOffset>9479915</wp:posOffset>
              </wp:positionH>
              <wp:positionV relativeFrom="page">
                <wp:posOffset>6916420</wp:posOffset>
              </wp:positionV>
              <wp:extent cx="655200" cy="356400"/>
              <wp:effectExtent l="0" t="0" r="5715" b="0"/>
              <wp:wrapNone/>
              <wp:docPr id="85156651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29468745"/>
                            <w:docPartObj>
                              <w:docPartGallery w:val="Page Numbers (Bottom of Page)"/>
                              <w:docPartUnique/>
                            </w:docPartObj>
                          </w:sdtPr>
                          <w:sdtEndPr>
                            <w:rPr>
                              <w:rStyle w:val="Seitenzahl"/>
                            </w:rPr>
                          </w:sdtEndPr>
                          <w:sdtContent>
                            <w:p w14:paraId="3EA96503"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03950AAC" w14:textId="77777777" w:rsidR="00B12A2E" w:rsidRPr="00D75EFF" w:rsidRDefault="00B12A2E" w:rsidP="00B12A2E">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AF8B8" id="_x0000_s1027" type="#_x0000_t202" style="position:absolute;margin-left:746.45pt;margin-top:544.6pt;width:51.6pt;height:28.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" filled="f" stroked="f" strokeweight=".5pt">
              <v:textbox inset="0,0,0,0">
                <w:txbxContent>
                  <w:sdt>
                    <w:sdtPr>
                      <w:rPr>
                        <w:rStyle w:val="Seitenzahl"/>
                      </w:rPr>
                      <w:id w:val="529468745"/>
                      <w:docPartObj>
                        <w:docPartGallery w:val="Page Numbers (Bottom of Page)"/>
                        <w:docPartUnique/>
                      </w:docPartObj>
                    </w:sdtPr>
                    <w:sdtContent>
                      <w:p w14:paraId="3EA96503"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03950AAC" w14:textId="77777777" w:rsidR="00B12A2E" w:rsidRPr="00D75EFF" w:rsidRDefault="00B12A2E" w:rsidP="00B12A2E">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65DB5" w14:textId="77777777"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7A9CF427"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24F63B7"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_x0000_s1028"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7gP6OA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7A9CF427"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724F63B7"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32724083" w14:textId="77777777" w:rsidR="00227384" w:rsidRPr="00843789" w:rsidRDefault="00227384" w:rsidP="00843789">
                          <w:pPr>
                            <w:pStyle w:val="Fuzeile"/>
                            <w:rPr>
                              <w:b/>
                              <w:bCs/>
                            </w:rPr>
                          </w:pPr>
                          <w:r w:rsidRPr="00843789">
                            <w:rPr>
                              <w:b/>
                              <w:bCs/>
                            </w:rPr>
                            <w:t>0</w:t>
                          </w:r>
                          <w:r w:rsidR="00257B5B">
                            <w:rPr>
                              <w:b/>
                              <w:bCs/>
                            </w:rPr>
                            <w:t>4 Join the Comfortzone</w:t>
                          </w:r>
                          <w:r w:rsidRPr="00843789">
                            <w:rPr>
                              <w:b/>
                              <w:bCs/>
                            </w:rPr>
                            <w:t xml:space="preserve"> | Unterrichtseinheit | </w:t>
                          </w:r>
                          <w:r w:rsidR="00D07F59">
                            <w:rPr>
                              <w:b/>
                              <w:bCs/>
                            </w:rPr>
                            <w:t>Verlaufspläne</w:t>
                          </w:r>
                        </w:p>
                        <w:p w14:paraId="6421AE9D" w14:textId="77777777"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7B34B2BF"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9"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Q3TDiRECAAAjBAAADgAAAAAAAAAAAAAAAAAuAgAAZHJzL2Uyb0RvYy54bWxQSwECLQAUAAYA&#10;CAAAACEAs0qNaOQAAAASAQAADwAAAAAAAAAAAAAAAABrBAAAZHJzL2Rvd25yZXYueG1sUEsFBgAA&#10;AAAEAAQA8wAAAHwFAAAAAA==&#10;" filled="f" stroked="f" strokeweight=".5pt">
              <v:textbox inset="0,0,0,0">
                <w:txbxContent>
                  <w:p w14:paraId="32724083" w14:textId="77777777" w:rsidR="00227384" w:rsidRPr="00843789" w:rsidRDefault="00227384" w:rsidP="00843789">
                    <w:pPr>
                      <w:pStyle w:val="Fuzeile"/>
                      <w:rPr>
                        <w:b/>
                        <w:bCs/>
                      </w:rPr>
                    </w:pPr>
                    <w:r w:rsidRPr="00843789">
                      <w:rPr>
                        <w:b/>
                        <w:bCs/>
                      </w:rPr>
                      <w:t>0</w:t>
                    </w:r>
                    <w:r w:rsidR="00257B5B">
                      <w:rPr>
                        <w:b/>
                        <w:bCs/>
                      </w:rPr>
                      <w:t xml:space="preserve">4 </w:t>
                    </w:r>
                    <w:proofErr w:type="spellStart"/>
                    <w:r w:rsidR="00257B5B">
                      <w:rPr>
                        <w:b/>
                        <w:bCs/>
                      </w:rPr>
                      <w:t>Join</w:t>
                    </w:r>
                    <w:proofErr w:type="spellEnd"/>
                    <w:r w:rsidR="00257B5B">
                      <w:rPr>
                        <w:b/>
                        <w:bCs/>
                      </w:rPr>
                      <w:t xml:space="preserve"> </w:t>
                    </w:r>
                    <w:proofErr w:type="spellStart"/>
                    <w:r w:rsidR="00257B5B">
                      <w:rPr>
                        <w:b/>
                        <w:bCs/>
                      </w:rPr>
                      <w:t>the</w:t>
                    </w:r>
                    <w:proofErr w:type="spellEnd"/>
                    <w:r w:rsidR="00257B5B">
                      <w:rPr>
                        <w:b/>
                        <w:bCs/>
                      </w:rPr>
                      <w:t xml:space="preserve"> </w:t>
                    </w:r>
                    <w:proofErr w:type="spellStart"/>
                    <w:r w:rsidR="00257B5B">
                      <w:rPr>
                        <w:b/>
                        <w:bCs/>
                      </w:rPr>
                      <w:t>Comfortzone</w:t>
                    </w:r>
                    <w:proofErr w:type="spellEnd"/>
                    <w:r w:rsidRPr="00843789">
                      <w:rPr>
                        <w:b/>
                        <w:bCs/>
                      </w:rPr>
                      <w:t xml:space="preserve"> | Unterrichtseinheit | </w:t>
                    </w:r>
                    <w:r w:rsidR="00D07F59">
                      <w:rPr>
                        <w:b/>
                        <w:bCs/>
                      </w:rPr>
                      <w:t>Verlaufspläne</w:t>
                    </w:r>
                  </w:p>
                  <w:p w14:paraId="6421AE9D" w14:textId="77777777"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7B34B2BF" w14:textId="77777777" w:rsidR="00227384" w:rsidRPr="00843789" w:rsidRDefault="00227384"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BBBF5" w14:textId="77777777" w:rsidR="00A60D39" w:rsidRDefault="00A60D39" w:rsidP="008D67F8">
      <w:pPr>
        <w:spacing w:line="240" w:lineRule="auto"/>
      </w:pPr>
      <w:r>
        <w:separator/>
      </w:r>
    </w:p>
  </w:footnote>
  <w:footnote w:type="continuationSeparator" w:id="0">
    <w:p w14:paraId="2EDC3D9F" w14:textId="77777777" w:rsidR="00A60D39" w:rsidRDefault="00A60D39"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3331"/>
    <w:multiLevelType w:val="hybridMultilevel"/>
    <w:tmpl w:val="D2F6CA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4B4548"/>
    <w:multiLevelType w:val="hybridMultilevel"/>
    <w:tmpl w:val="49327C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8713EF"/>
    <w:multiLevelType w:val="hybridMultilevel"/>
    <w:tmpl w:val="E2989F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67664C3"/>
    <w:multiLevelType w:val="hybridMultilevel"/>
    <w:tmpl w:val="16202A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9068785">
    <w:abstractNumId w:val="4"/>
  </w:num>
  <w:num w:numId="2" w16cid:durableId="1362971834">
    <w:abstractNumId w:val="7"/>
  </w:num>
  <w:num w:numId="3" w16cid:durableId="1732271523">
    <w:abstractNumId w:val="2"/>
  </w:num>
  <w:num w:numId="4" w16cid:durableId="915359341">
    <w:abstractNumId w:val="1"/>
  </w:num>
  <w:num w:numId="5" w16cid:durableId="1684163277">
    <w:abstractNumId w:val="10"/>
  </w:num>
  <w:num w:numId="6" w16cid:durableId="587887701">
    <w:abstractNumId w:val="6"/>
  </w:num>
  <w:num w:numId="7" w16cid:durableId="1126387967">
    <w:abstractNumId w:val="5"/>
  </w:num>
  <w:num w:numId="8" w16cid:durableId="1474060191">
    <w:abstractNumId w:val="8"/>
  </w:num>
  <w:num w:numId="9" w16cid:durableId="591204416">
    <w:abstractNumId w:val="3"/>
  </w:num>
  <w:num w:numId="10" w16cid:durableId="531188036">
    <w:abstractNumId w:val="0"/>
  </w:num>
  <w:num w:numId="11" w16cid:durableId="1463768924">
    <w:abstractNumId w:val="9"/>
  </w:num>
  <w:num w:numId="12" w16cid:durableId="14310444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8BC"/>
    <w:rsid w:val="00001656"/>
    <w:rsid w:val="00007073"/>
    <w:rsid w:val="00014F6F"/>
    <w:rsid w:val="00053208"/>
    <w:rsid w:val="0005415F"/>
    <w:rsid w:val="000749BE"/>
    <w:rsid w:val="000A19D7"/>
    <w:rsid w:val="000A4186"/>
    <w:rsid w:val="000B17EF"/>
    <w:rsid w:val="000B251F"/>
    <w:rsid w:val="000C4015"/>
    <w:rsid w:val="000D073D"/>
    <w:rsid w:val="000E15CE"/>
    <w:rsid w:val="00102FD7"/>
    <w:rsid w:val="00112508"/>
    <w:rsid w:val="00116013"/>
    <w:rsid w:val="00166396"/>
    <w:rsid w:val="001B6099"/>
    <w:rsid w:val="001C68BC"/>
    <w:rsid w:val="001E14F9"/>
    <w:rsid w:val="001E4B34"/>
    <w:rsid w:val="002029A5"/>
    <w:rsid w:val="00213450"/>
    <w:rsid w:val="0021650F"/>
    <w:rsid w:val="00217803"/>
    <w:rsid w:val="00223438"/>
    <w:rsid w:val="00223B2C"/>
    <w:rsid w:val="00226FEE"/>
    <w:rsid w:val="00227384"/>
    <w:rsid w:val="00236972"/>
    <w:rsid w:val="002576C8"/>
    <w:rsid w:val="00257B5B"/>
    <w:rsid w:val="00280392"/>
    <w:rsid w:val="00281D2C"/>
    <w:rsid w:val="002842DA"/>
    <w:rsid w:val="0029141D"/>
    <w:rsid w:val="00291596"/>
    <w:rsid w:val="00291ECF"/>
    <w:rsid w:val="00295C88"/>
    <w:rsid w:val="002A64DD"/>
    <w:rsid w:val="002B5986"/>
    <w:rsid w:val="002C5BBF"/>
    <w:rsid w:val="002D4FFA"/>
    <w:rsid w:val="002E18DD"/>
    <w:rsid w:val="002E6598"/>
    <w:rsid w:val="002F488A"/>
    <w:rsid w:val="00302E62"/>
    <w:rsid w:val="00306A44"/>
    <w:rsid w:val="003203A1"/>
    <w:rsid w:val="0032394D"/>
    <w:rsid w:val="00324887"/>
    <w:rsid w:val="00334889"/>
    <w:rsid w:val="003478E3"/>
    <w:rsid w:val="0039468E"/>
    <w:rsid w:val="0039550E"/>
    <w:rsid w:val="003A0F27"/>
    <w:rsid w:val="003D7240"/>
    <w:rsid w:val="003E15D0"/>
    <w:rsid w:val="003E6797"/>
    <w:rsid w:val="003F50A0"/>
    <w:rsid w:val="00425620"/>
    <w:rsid w:val="00435269"/>
    <w:rsid w:val="00441ADA"/>
    <w:rsid w:val="00446E4A"/>
    <w:rsid w:val="00447901"/>
    <w:rsid w:val="004649E0"/>
    <w:rsid w:val="00495EEF"/>
    <w:rsid w:val="004A3A62"/>
    <w:rsid w:val="004B49C1"/>
    <w:rsid w:val="004C70EB"/>
    <w:rsid w:val="004D4283"/>
    <w:rsid w:val="004D63E2"/>
    <w:rsid w:val="0051109A"/>
    <w:rsid w:val="005168CE"/>
    <w:rsid w:val="00520DBB"/>
    <w:rsid w:val="00523685"/>
    <w:rsid w:val="00530BE4"/>
    <w:rsid w:val="005400C0"/>
    <w:rsid w:val="0054750B"/>
    <w:rsid w:val="005918BF"/>
    <w:rsid w:val="005A40F7"/>
    <w:rsid w:val="005B547B"/>
    <w:rsid w:val="005C36C0"/>
    <w:rsid w:val="005D24FF"/>
    <w:rsid w:val="005D379A"/>
    <w:rsid w:val="005E3290"/>
    <w:rsid w:val="005E60B1"/>
    <w:rsid w:val="0060418B"/>
    <w:rsid w:val="00606606"/>
    <w:rsid w:val="00642B82"/>
    <w:rsid w:val="00645C03"/>
    <w:rsid w:val="00653B68"/>
    <w:rsid w:val="00653BBC"/>
    <w:rsid w:val="00675478"/>
    <w:rsid w:val="00680226"/>
    <w:rsid w:val="006A4854"/>
    <w:rsid w:val="006B3491"/>
    <w:rsid w:val="006F00E4"/>
    <w:rsid w:val="0070411A"/>
    <w:rsid w:val="00720399"/>
    <w:rsid w:val="00727D00"/>
    <w:rsid w:val="007308A0"/>
    <w:rsid w:val="0073206A"/>
    <w:rsid w:val="007379AA"/>
    <w:rsid w:val="00756E88"/>
    <w:rsid w:val="0076400E"/>
    <w:rsid w:val="00764832"/>
    <w:rsid w:val="00765EB9"/>
    <w:rsid w:val="00776D09"/>
    <w:rsid w:val="00781B9E"/>
    <w:rsid w:val="007920F4"/>
    <w:rsid w:val="007A2BD2"/>
    <w:rsid w:val="007A39A0"/>
    <w:rsid w:val="007E1877"/>
    <w:rsid w:val="007F595B"/>
    <w:rsid w:val="00811CE3"/>
    <w:rsid w:val="008146E4"/>
    <w:rsid w:val="00821170"/>
    <w:rsid w:val="00843789"/>
    <w:rsid w:val="00862CFA"/>
    <w:rsid w:val="008660F9"/>
    <w:rsid w:val="00880CD9"/>
    <w:rsid w:val="008811BA"/>
    <w:rsid w:val="00882F29"/>
    <w:rsid w:val="008854B8"/>
    <w:rsid w:val="008B0C32"/>
    <w:rsid w:val="008D67F8"/>
    <w:rsid w:val="008F4DDF"/>
    <w:rsid w:val="0090573C"/>
    <w:rsid w:val="00915E27"/>
    <w:rsid w:val="00953ABF"/>
    <w:rsid w:val="00975B3C"/>
    <w:rsid w:val="00977FB0"/>
    <w:rsid w:val="00995FE2"/>
    <w:rsid w:val="009A41D1"/>
    <w:rsid w:val="009B0E54"/>
    <w:rsid w:val="009B2438"/>
    <w:rsid w:val="009E0042"/>
    <w:rsid w:val="009F0ECE"/>
    <w:rsid w:val="009F499A"/>
    <w:rsid w:val="00A36489"/>
    <w:rsid w:val="00A57BC2"/>
    <w:rsid w:val="00A60D39"/>
    <w:rsid w:val="00A676A3"/>
    <w:rsid w:val="00A903C1"/>
    <w:rsid w:val="00A921DD"/>
    <w:rsid w:val="00A95BEB"/>
    <w:rsid w:val="00AB07F7"/>
    <w:rsid w:val="00AB4011"/>
    <w:rsid w:val="00AB4A87"/>
    <w:rsid w:val="00AC36E7"/>
    <w:rsid w:val="00AC6E45"/>
    <w:rsid w:val="00AD6B39"/>
    <w:rsid w:val="00AE6283"/>
    <w:rsid w:val="00B12A2E"/>
    <w:rsid w:val="00B22F0E"/>
    <w:rsid w:val="00B3008C"/>
    <w:rsid w:val="00B315A9"/>
    <w:rsid w:val="00B40570"/>
    <w:rsid w:val="00B45968"/>
    <w:rsid w:val="00B67892"/>
    <w:rsid w:val="00B801E7"/>
    <w:rsid w:val="00B9220C"/>
    <w:rsid w:val="00B9688F"/>
    <w:rsid w:val="00BA6865"/>
    <w:rsid w:val="00BA7E65"/>
    <w:rsid w:val="00BF28B9"/>
    <w:rsid w:val="00C049F9"/>
    <w:rsid w:val="00C15E01"/>
    <w:rsid w:val="00C462C9"/>
    <w:rsid w:val="00C47338"/>
    <w:rsid w:val="00C644A8"/>
    <w:rsid w:val="00C911D7"/>
    <w:rsid w:val="00C91FE7"/>
    <w:rsid w:val="00C92DF4"/>
    <w:rsid w:val="00CC17D9"/>
    <w:rsid w:val="00CC4A6A"/>
    <w:rsid w:val="00CD0427"/>
    <w:rsid w:val="00CD0AEB"/>
    <w:rsid w:val="00CE0477"/>
    <w:rsid w:val="00CE48E1"/>
    <w:rsid w:val="00D019F0"/>
    <w:rsid w:val="00D07F59"/>
    <w:rsid w:val="00D158F0"/>
    <w:rsid w:val="00D25BC2"/>
    <w:rsid w:val="00D32BA5"/>
    <w:rsid w:val="00D3722A"/>
    <w:rsid w:val="00D40F71"/>
    <w:rsid w:val="00D51B07"/>
    <w:rsid w:val="00D54EE1"/>
    <w:rsid w:val="00D613AE"/>
    <w:rsid w:val="00D75EFF"/>
    <w:rsid w:val="00D93743"/>
    <w:rsid w:val="00D939E6"/>
    <w:rsid w:val="00DC13F1"/>
    <w:rsid w:val="00DC52D8"/>
    <w:rsid w:val="00DD0DED"/>
    <w:rsid w:val="00DD64EC"/>
    <w:rsid w:val="00DD72A5"/>
    <w:rsid w:val="00DD7540"/>
    <w:rsid w:val="00DF0AB0"/>
    <w:rsid w:val="00E06BD2"/>
    <w:rsid w:val="00E15717"/>
    <w:rsid w:val="00E15F8C"/>
    <w:rsid w:val="00E2201B"/>
    <w:rsid w:val="00E65B1D"/>
    <w:rsid w:val="00E67CC9"/>
    <w:rsid w:val="00EA4FCD"/>
    <w:rsid w:val="00EA70CC"/>
    <w:rsid w:val="00EB0C8B"/>
    <w:rsid w:val="00ED0162"/>
    <w:rsid w:val="00ED4264"/>
    <w:rsid w:val="00EE0DE3"/>
    <w:rsid w:val="00EE1EF1"/>
    <w:rsid w:val="00EE4F4B"/>
    <w:rsid w:val="00F0198C"/>
    <w:rsid w:val="00F10098"/>
    <w:rsid w:val="00F11C1B"/>
    <w:rsid w:val="00F15C6C"/>
    <w:rsid w:val="00F21A79"/>
    <w:rsid w:val="00F23F9F"/>
    <w:rsid w:val="00F54918"/>
    <w:rsid w:val="00F55092"/>
    <w:rsid w:val="00F62D96"/>
    <w:rsid w:val="00F632DE"/>
    <w:rsid w:val="00F77790"/>
    <w:rsid w:val="00F902CA"/>
    <w:rsid w:val="00F94F4A"/>
    <w:rsid w:val="00F97AB4"/>
    <w:rsid w:val="00FA6B2B"/>
    <w:rsid w:val="00FC5E89"/>
    <w:rsid w:val="00FC7072"/>
    <w:rsid w:val="00FD55AE"/>
    <w:rsid w:val="00FE0213"/>
    <w:rsid w:val="00FF33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B090D7"/>
  <w15:chartTrackingRefBased/>
  <w15:docId w15:val="{D6CD9B53-E07E-0A42-A1A0-92AF12D7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D32BA5"/>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D32BA5"/>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ED4264"/>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DD7540"/>
    <w:rPr>
      <w:rFonts w:ascii="Arial" w:hAnsi="Arial" w:cs="Arial"/>
      <w:b/>
      <w:bCs/>
      <w:color w:val="FFFFFF" w:themeColor="background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5RUT42TFMVU5-1569772645-2812</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https://stiftungspielekultur.sharepoint.com/sites/Projektarbeit/_layouts/15/DocIdRedir.aspx?ID=5RUT42TFMVU5-1569772645-2812</Url>
      <Description>5RUT42TFMVU5-1569772645-2812</Description>
    </_dlc_DocIdUrl>
  </documentManagement>
</p:properties>
</file>

<file path=customXml/itemProps1.xml><?xml version="1.0" encoding="utf-8"?>
<ds:datastoreItem xmlns:ds="http://schemas.openxmlformats.org/officeDocument/2006/customXml" ds:itemID="{D69FE686-42A2-A84A-B7AD-C29338BDCEC2}">
  <ds:schemaRefs>
    <ds:schemaRef ds:uri="http://schemas.openxmlformats.org/officeDocument/2006/bibliography"/>
  </ds:schemaRefs>
</ds:datastoreItem>
</file>

<file path=customXml/itemProps2.xml><?xml version="1.0" encoding="utf-8"?>
<ds:datastoreItem xmlns:ds="http://schemas.openxmlformats.org/officeDocument/2006/customXml" ds:itemID="{511CF1CF-8B05-48EE-82CD-117B462B28FE}"/>
</file>

<file path=customXml/itemProps3.xml><?xml version="1.0" encoding="utf-8"?>
<ds:datastoreItem xmlns:ds="http://schemas.openxmlformats.org/officeDocument/2006/customXml" ds:itemID="{FCB6558F-EC58-4FB5-B720-92EE8F60D56C}"/>
</file>

<file path=customXml/itemProps4.xml><?xml version="1.0" encoding="utf-8"?>
<ds:datastoreItem xmlns:ds="http://schemas.openxmlformats.org/officeDocument/2006/customXml" ds:itemID="{9786A980-2E17-4C10-B4C0-AE5900D99E3A}"/>
</file>

<file path=customXml/itemProps5.xml><?xml version="1.0" encoding="utf-8"?>
<ds:datastoreItem xmlns:ds="http://schemas.openxmlformats.org/officeDocument/2006/customXml" ds:itemID="{D380125D-CCC8-4133-A2F9-EAF33CAE6FE9}"/>
</file>

<file path=docProps/app.xml><?xml version="1.0" encoding="utf-8"?>
<Properties xmlns="http://schemas.openxmlformats.org/officeDocument/2006/extended-properties" xmlns:vt="http://schemas.openxmlformats.org/officeDocument/2006/docPropsVTypes">
  <Template>Normal</Template>
  <TotalTime>0</TotalTime>
  <Pages>8</Pages>
  <Words>1879</Words>
  <Characters>11838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12</cp:revision>
  <cp:lastPrinted>2025-12-12T08:49:00Z</cp:lastPrinted>
  <dcterms:created xsi:type="dcterms:W3CDTF">2026-01-19T12:21:00Z</dcterms:created>
  <dcterms:modified xsi:type="dcterms:W3CDTF">2026-02-12T08:09:00Z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29f6b854-6ce6-4911-a7a5-e1862ee21bbf</vt:lpwstr>
  </property>
</Properties>
</file>